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569CA">
      <w:pPr>
        <w:snapToGrid w:val="0"/>
        <w:spacing w:line="240" w:lineRule="auto"/>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北京市</w:t>
      </w:r>
      <w:r>
        <w:rPr>
          <w:rFonts w:ascii="方正小标宋简体" w:eastAsia="方正小标宋简体" w:hAnsi="方正小标宋简体" w:cs="方正小标宋简体"/>
          <w:sz w:val="44"/>
          <w:szCs w:val="44"/>
        </w:rPr>
        <w:t>制造业</w:t>
      </w:r>
      <w:r>
        <w:rPr>
          <w:rFonts w:ascii="方正小标宋简体" w:eastAsia="方正小标宋简体" w:hAnsi="方正小标宋简体" w:cs="方正小标宋简体"/>
          <w:sz w:val="44"/>
          <w:szCs w:val="44"/>
        </w:rPr>
        <w:t>绿色</w:t>
      </w:r>
      <w:r>
        <w:rPr>
          <w:rFonts w:ascii="方正小标宋简体" w:eastAsia="方正小标宋简体" w:hAnsi="方正小标宋简体" w:cs="方正小标宋简体" w:hint="eastAsia"/>
          <w:sz w:val="44"/>
          <w:szCs w:val="44"/>
        </w:rPr>
        <w:t>诊断工作规则（试行）</w:t>
      </w:r>
    </w:p>
    <w:bookmarkEnd w:id="0"/>
    <w:p w:rsidR="00000000" w:rsidRDefault="00B569CA">
      <w:pPr>
        <w:pStyle w:val="a0"/>
        <w:rPr>
          <w:rFonts w:hint="eastAsia"/>
        </w:rPr>
      </w:pPr>
    </w:p>
    <w:p w:rsidR="00000000" w:rsidRDefault="00B569CA">
      <w:pPr>
        <w:spacing w:line="560" w:lineRule="exact"/>
        <w:ind w:firstLineChars="200" w:firstLine="616"/>
        <w:rPr>
          <w:rFonts w:ascii="黑体" w:eastAsia="黑体" w:hAnsi="黑体" w:cs="黑体" w:hint="eastAsia"/>
          <w:szCs w:val="32"/>
        </w:rPr>
      </w:pPr>
      <w:r>
        <w:rPr>
          <w:rFonts w:ascii="黑体" w:eastAsia="黑体" w:hAnsi="黑体" w:cs="黑体" w:hint="eastAsia"/>
          <w:szCs w:val="32"/>
        </w:rPr>
        <w:t>一、总则</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（一）为贯彻落实</w:t>
      </w:r>
      <w:r>
        <w:rPr>
          <w:rFonts w:ascii="仿宋_GB2312" w:hAnsi="仿宋_GB2312" w:cs="仿宋_GB2312"/>
          <w:szCs w:val="32"/>
        </w:rPr>
        <w:t>工信部</w:t>
      </w:r>
      <w:r>
        <w:rPr>
          <w:rFonts w:ascii="仿宋_GB2312" w:hAnsi="仿宋_GB2312" w:cs="仿宋_GB2312" w:hint="eastAsia"/>
          <w:szCs w:val="32"/>
        </w:rPr>
        <w:t>《</w:t>
      </w:r>
      <w:r>
        <w:rPr>
          <w:rFonts w:ascii="仿宋_GB2312" w:hAnsi="仿宋_GB2312" w:cs="仿宋_GB2312"/>
          <w:szCs w:val="32"/>
        </w:rPr>
        <w:t>“</w:t>
      </w:r>
      <w:r>
        <w:rPr>
          <w:rFonts w:ascii="仿宋_GB2312" w:hAnsi="仿宋_GB2312" w:cs="仿宋_GB2312"/>
          <w:szCs w:val="32"/>
        </w:rPr>
        <w:t>十四五</w:t>
      </w:r>
      <w:r>
        <w:rPr>
          <w:rFonts w:ascii="仿宋_GB2312" w:hAnsi="仿宋_GB2312" w:cs="仿宋_GB2312"/>
          <w:szCs w:val="32"/>
        </w:rPr>
        <w:t>”</w:t>
      </w:r>
      <w:r>
        <w:rPr>
          <w:rFonts w:ascii="仿宋_GB2312" w:hAnsi="仿宋_GB2312" w:cs="仿宋_GB2312"/>
          <w:szCs w:val="32"/>
        </w:rPr>
        <w:t>工业绿色发展规划</w:t>
      </w:r>
      <w:r>
        <w:rPr>
          <w:rFonts w:ascii="仿宋_GB2312" w:hAnsi="仿宋_GB2312" w:cs="仿宋_GB2312" w:hint="eastAsia"/>
          <w:szCs w:val="32"/>
        </w:rPr>
        <w:t>》</w:t>
      </w:r>
      <w:r>
        <w:rPr>
          <w:rFonts w:ascii="仿宋_GB2312" w:hAnsi="仿宋_GB2312" w:cs="仿宋_GB2312"/>
          <w:szCs w:val="32"/>
        </w:rPr>
        <w:t>和北京市关于产业绿色发展相关要求</w:t>
      </w:r>
      <w:r>
        <w:rPr>
          <w:rFonts w:ascii="仿宋_GB2312" w:hAnsi="仿宋_GB2312" w:cs="仿宋_GB2312" w:hint="eastAsia"/>
          <w:szCs w:val="32"/>
        </w:rPr>
        <w:t>，</w:t>
      </w:r>
      <w:r>
        <w:rPr>
          <w:rFonts w:ascii="仿宋_GB2312" w:hAnsi="仿宋_GB2312" w:cs="仿宋_GB2312"/>
          <w:szCs w:val="32"/>
        </w:rPr>
        <w:t>引导企业提升绿色低碳发展水平，</w:t>
      </w:r>
      <w:r>
        <w:rPr>
          <w:rFonts w:ascii="仿宋_GB2312" w:hAnsi="仿宋_GB2312" w:cs="仿宋_GB2312" w:hint="eastAsia"/>
          <w:szCs w:val="32"/>
        </w:rPr>
        <w:t>遴选第三方机构为本市</w:t>
      </w:r>
      <w:r>
        <w:rPr>
          <w:rFonts w:ascii="仿宋_GB2312" w:hAnsi="仿宋_GB2312" w:cs="仿宋_GB2312"/>
          <w:szCs w:val="32"/>
        </w:rPr>
        <w:t>制造业</w:t>
      </w:r>
      <w:r>
        <w:rPr>
          <w:rFonts w:ascii="仿宋_GB2312" w:hAnsi="仿宋_GB2312" w:cs="仿宋_GB2312" w:hint="eastAsia"/>
          <w:szCs w:val="32"/>
        </w:rPr>
        <w:t>企业开展</w:t>
      </w:r>
      <w:r>
        <w:rPr>
          <w:rFonts w:ascii="仿宋_GB2312" w:hAnsi="仿宋_GB2312" w:cs="仿宋_GB2312"/>
          <w:szCs w:val="32"/>
        </w:rPr>
        <w:t>绿色</w:t>
      </w:r>
      <w:r>
        <w:rPr>
          <w:rFonts w:ascii="仿宋_GB2312" w:hAnsi="仿宋_GB2312" w:cs="仿宋_GB2312" w:hint="eastAsia"/>
          <w:szCs w:val="32"/>
        </w:rPr>
        <w:t>诊断，鼓励并支持制造业企业根据诊断评估结果实施</w:t>
      </w:r>
      <w:r>
        <w:rPr>
          <w:rFonts w:ascii="仿宋_GB2312" w:hAnsi="仿宋_GB2312" w:cs="仿宋_GB2312"/>
          <w:szCs w:val="32"/>
        </w:rPr>
        <w:t>绿色</w:t>
      </w:r>
      <w:r>
        <w:rPr>
          <w:rFonts w:ascii="仿宋_GB2312" w:hAnsi="仿宋_GB2312" w:cs="仿宋_GB2312" w:hint="eastAsia"/>
          <w:szCs w:val="32"/>
        </w:rPr>
        <w:t>化技术改造，特制定本规则。</w:t>
      </w:r>
    </w:p>
    <w:p w:rsidR="00000000" w:rsidRDefault="00B569CA">
      <w:pPr>
        <w:spacing w:line="560" w:lineRule="exact"/>
        <w:ind w:firstLineChars="200" w:firstLine="616"/>
        <w:rPr>
          <w:rFonts w:ascii="仿宋_GB2312" w:hAnsi="仿宋_GB2312" w:cs="仿宋_GB2312"/>
          <w:szCs w:val="32"/>
        </w:rPr>
      </w:pPr>
      <w:r>
        <w:rPr>
          <w:rFonts w:ascii="仿宋_GB2312" w:hAnsi="仿宋_GB2312" w:cs="仿宋_GB2312" w:hint="eastAsia"/>
          <w:szCs w:val="32"/>
        </w:rPr>
        <w:t>（二）本规则</w:t>
      </w:r>
      <w:r>
        <w:rPr>
          <w:rFonts w:ascii="仿宋_GB2312" w:hAnsi="仿宋_GB2312" w:cs="仿宋_GB2312"/>
          <w:szCs w:val="32"/>
        </w:rPr>
        <w:t>中</w:t>
      </w:r>
      <w:r>
        <w:rPr>
          <w:rFonts w:ascii="仿宋_GB2312" w:hAnsi="仿宋_GB2312" w:cs="仿宋_GB2312" w:hint="eastAsia"/>
          <w:szCs w:val="32"/>
        </w:rPr>
        <w:t>“</w:t>
      </w:r>
      <w:r>
        <w:rPr>
          <w:rFonts w:ascii="仿宋_GB2312" w:hAnsi="仿宋_GB2312" w:cs="仿宋_GB2312"/>
          <w:szCs w:val="32"/>
        </w:rPr>
        <w:t>绿色</w:t>
      </w:r>
      <w:r>
        <w:rPr>
          <w:rFonts w:ascii="仿宋_GB2312" w:hAnsi="仿宋_GB2312" w:cs="仿宋_GB2312" w:hint="eastAsia"/>
          <w:szCs w:val="32"/>
        </w:rPr>
        <w:t>诊断”，主要是指：</w:t>
      </w:r>
      <w:r>
        <w:rPr>
          <w:rFonts w:ascii="仿宋_GB2312" w:hAnsi="仿宋_GB2312" w:cs="仿宋_GB2312"/>
          <w:szCs w:val="32"/>
        </w:rPr>
        <w:t>绿色</w:t>
      </w:r>
      <w:r>
        <w:rPr>
          <w:rFonts w:ascii="仿宋_GB2312" w:hAnsi="仿宋_GB2312" w:cs="仿宋_GB2312" w:hint="eastAsia"/>
          <w:szCs w:val="32"/>
        </w:rPr>
        <w:t>诊断服务商</w:t>
      </w:r>
      <w:r>
        <w:rPr>
          <w:rFonts w:ascii="仿宋_GB2312" w:hAnsi="仿宋_GB2312" w:cs="仿宋_GB2312"/>
          <w:szCs w:val="32"/>
        </w:rPr>
        <w:t>（以下简称</w:t>
      </w:r>
      <w:r>
        <w:rPr>
          <w:rFonts w:ascii="仿宋_GB2312" w:hAnsi="仿宋_GB2312" w:cs="仿宋_GB2312"/>
          <w:szCs w:val="32"/>
        </w:rPr>
        <w:t>“</w:t>
      </w:r>
      <w:r>
        <w:rPr>
          <w:rFonts w:ascii="仿宋_GB2312" w:hAnsi="仿宋_GB2312" w:cs="仿宋_GB2312"/>
          <w:szCs w:val="32"/>
        </w:rPr>
        <w:t>服务商</w:t>
      </w:r>
      <w:r>
        <w:rPr>
          <w:rFonts w:ascii="仿宋_GB2312" w:hAnsi="仿宋_GB2312" w:cs="仿宋_GB2312"/>
          <w:szCs w:val="32"/>
        </w:rPr>
        <w:t>”</w:t>
      </w:r>
      <w:r>
        <w:rPr>
          <w:rFonts w:ascii="仿宋_GB2312" w:hAnsi="仿宋_GB2312" w:cs="仿宋_GB2312"/>
          <w:szCs w:val="32"/>
        </w:rPr>
        <w:t>）</w:t>
      </w:r>
      <w:r>
        <w:rPr>
          <w:rFonts w:ascii="仿宋_GB2312" w:hAnsi="仿宋_GB2312" w:cs="仿宋_GB2312" w:hint="eastAsia"/>
          <w:szCs w:val="32"/>
        </w:rPr>
        <w:t>参照</w:t>
      </w:r>
      <w:r>
        <w:rPr>
          <w:rFonts w:ascii="仿宋_GB2312" w:hAnsi="宋体" w:hint="eastAsia"/>
          <w:szCs w:val="32"/>
          <w:shd w:val="clear" w:color="auto" w:fill="FFFFFF"/>
        </w:rPr>
        <w:t>《</w:t>
      </w:r>
      <w:r>
        <w:rPr>
          <w:rFonts w:ascii="仿宋_GB2312" w:hAnsi="宋体"/>
          <w:szCs w:val="32"/>
          <w:shd w:val="clear" w:color="auto" w:fill="FFFFFF"/>
        </w:rPr>
        <w:t>北京市制造业企业绿色诊断服务指南</w:t>
      </w:r>
      <w:r>
        <w:rPr>
          <w:rFonts w:ascii="仿宋_GB2312" w:hAnsi="宋体" w:hint="eastAsia"/>
          <w:szCs w:val="32"/>
          <w:shd w:val="clear" w:color="auto" w:fill="FFFFFF"/>
        </w:rPr>
        <w:t>》</w:t>
      </w:r>
      <w:r>
        <w:rPr>
          <w:rFonts w:ascii="仿宋_GB2312" w:hAnsi="宋体"/>
          <w:szCs w:val="32"/>
          <w:shd w:val="clear" w:color="auto" w:fill="FFFFFF"/>
        </w:rPr>
        <w:t>（附件</w:t>
      </w:r>
      <w:r>
        <w:rPr>
          <w:rFonts w:ascii="仿宋_GB2312" w:hAnsi="宋体"/>
          <w:szCs w:val="32"/>
          <w:shd w:val="clear" w:color="auto" w:fill="FFFFFF"/>
        </w:rPr>
        <w:t>1</w:t>
      </w:r>
      <w:r>
        <w:rPr>
          <w:rFonts w:ascii="仿宋_GB2312" w:hAnsi="宋体"/>
          <w:szCs w:val="32"/>
          <w:shd w:val="clear" w:color="auto" w:fill="FFFFFF"/>
        </w:rPr>
        <w:t>）</w:t>
      </w:r>
      <w:r>
        <w:rPr>
          <w:rFonts w:ascii="仿宋_GB2312" w:hAnsi="宋体" w:hint="eastAsia"/>
          <w:szCs w:val="32"/>
          <w:shd w:val="clear" w:color="auto" w:fill="FFFFFF"/>
        </w:rPr>
        <w:t>和《绿色工厂评价通则》（</w:t>
      </w:r>
      <w:r>
        <w:rPr>
          <w:rFonts w:ascii="仿宋_GB2312" w:hAnsi="宋体" w:hint="eastAsia"/>
          <w:szCs w:val="32"/>
          <w:shd w:val="clear" w:color="auto" w:fill="FFFFFF"/>
        </w:rPr>
        <w:t>GBT36132-2018</w:t>
      </w:r>
      <w:r>
        <w:rPr>
          <w:rFonts w:ascii="仿宋_GB2312" w:hAnsi="宋体" w:hint="eastAsia"/>
          <w:szCs w:val="32"/>
          <w:shd w:val="clear" w:color="auto" w:fill="FFFFFF"/>
        </w:rPr>
        <w:t>）</w:t>
      </w:r>
      <w:r>
        <w:rPr>
          <w:rFonts w:ascii="仿宋_GB2312" w:hAnsi="仿宋_GB2312" w:cs="仿宋_GB2312" w:hint="eastAsia"/>
          <w:szCs w:val="32"/>
        </w:rPr>
        <w:t>等</w:t>
      </w:r>
      <w:r>
        <w:rPr>
          <w:rFonts w:ascii="仿宋_GB2312" w:hAnsi="仿宋_GB2312" w:cs="仿宋_GB2312"/>
          <w:szCs w:val="32"/>
        </w:rPr>
        <w:t>文件和标准</w:t>
      </w:r>
      <w:r>
        <w:rPr>
          <w:rFonts w:ascii="仿宋_GB2312" w:hAnsi="仿宋_GB2312" w:cs="仿宋_GB2312" w:hint="eastAsia"/>
          <w:szCs w:val="32"/>
        </w:rPr>
        <w:t>，对本市规模以上和上规培育制造业企业在</w:t>
      </w:r>
      <w:r>
        <w:rPr>
          <w:rFonts w:ascii="仿宋_GB2312" w:hAnsi="仿宋_GB2312" w:cs="仿宋_GB2312"/>
          <w:szCs w:val="32"/>
        </w:rPr>
        <w:t>京生</w:t>
      </w:r>
      <w:r>
        <w:rPr>
          <w:rFonts w:ascii="仿宋_GB2312" w:hAnsi="仿宋_GB2312" w:cs="仿宋_GB2312"/>
          <w:szCs w:val="32"/>
        </w:rPr>
        <w:t>产制造环节开展</w:t>
      </w:r>
      <w:r>
        <w:rPr>
          <w:rFonts w:ascii="仿宋_GB2312" w:hAnsi="仿宋_GB2312" w:cs="仿宋_GB2312" w:hint="eastAsia"/>
          <w:szCs w:val="32"/>
        </w:rPr>
        <w:t>诊断评估，</w:t>
      </w:r>
      <w:r>
        <w:rPr>
          <w:rFonts w:ascii="仿宋_GB2312" w:hAnsi="仿宋_GB2312" w:cs="仿宋_GB2312" w:hint="eastAsia"/>
          <w:bCs/>
          <w:szCs w:val="32"/>
        </w:rPr>
        <w:t>客观评估被诊断企业的</w:t>
      </w:r>
      <w:r>
        <w:rPr>
          <w:rFonts w:ascii="仿宋_GB2312" w:hAnsi="仿宋_GB2312" w:cs="仿宋_GB2312"/>
          <w:bCs/>
          <w:szCs w:val="32"/>
        </w:rPr>
        <w:t>绿色化水平</w:t>
      </w:r>
      <w:r>
        <w:rPr>
          <w:rFonts w:ascii="仿宋_GB2312" w:hAnsi="仿宋_GB2312" w:cs="仿宋_GB2312" w:hint="eastAsia"/>
          <w:bCs/>
          <w:szCs w:val="32"/>
        </w:rPr>
        <w:t>，找出企业</w:t>
      </w:r>
      <w:r>
        <w:rPr>
          <w:rFonts w:ascii="仿宋_GB2312" w:hAnsi="仿宋_GB2312" w:cs="仿宋_GB2312"/>
          <w:bCs/>
          <w:szCs w:val="32"/>
        </w:rPr>
        <w:t>绿色发展中存在的不足和问题</w:t>
      </w:r>
      <w:r>
        <w:rPr>
          <w:rFonts w:ascii="仿宋_GB2312" w:hAnsi="仿宋_GB2312" w:cs="仿宋_GB2312" w:hint="eastAsia"/>
          <w:bCs/>
          <w:szCs w:val="32"/>
        </w:rPr>
        <w:t>，并提出合理可行的</w:t>
      </w:r>
      <w:r>
        <w:rPr>
          <w:rFonts w:ascii="仿宋_GB2312" w:hAnsi="仿宋_GB2312" w:cs="仿宋_GB2312"/>
          <w:bCs/>
          <w:szCs w:val="32"/>
        </w:rPr>
        <w:t>绿色化</w:t>
      </w:r>
      <w:r>
        <w:rPr>
          <w:rFonts w:ascii="仿宋_GB2312" w:hAnsi="仿宋_GB2312" w:cs="仿宋_GB2312" w:hint="eastAsia"/>
          <w:bCs/>
          <w:szCs w:val="32"/>
        </w:rPr>
        <w:t>技术改造建议和</w:t>
      </w:r>
      <w:r>
        <w:rPr>
          <w:rFonts w:ascii="仿宋_GB2312" w:hAnsi="仿宋_GB2312" w:cs="仿宋_GB2312"/>
          <w:bCs/>
          <w:szCs w:val="32"/>
        </w:rPr>
        <w:t>管理提升建议</w:t>
      </w:r>
      <w:r>
        <w:rPr>
          <w:rFonts w:ascii="仿宋_GB2312" w:hAnsi="仿宋_GB2312" w:cs="仿宋_GB2312"/>
          <w:szCs w:val="32"/>
        </w:rPr>
        <w:t>。绿色</w:t>
      </w:r>
      <w:r>
        <w:rPr>
          <w:rFonts w:ascii="仿宋_GB2312" w:hAnsi="仿宋_GB2312" w:cs="仿宋_GB2312" w:hint="eastAsia"/>
          <w:szCs w:val="32"/>
        </w:rPr>
        <w:t>诊断服务商由市经济和信息化局征集遴选，名单向社会公布。</w:t>
      </w:r>
    </w:p>
    <w:p w:rsidR="00000000" w:rsidRDefault="00B569CA">
      <w:pPr>
        <w:spacing w:line="560" w:lineRule="exact"/>
        <w:ind w:firstLineChars="200" w:firstLine="616"/>
        <w:rPr>
          <w:rFonts w:hint="eastAsia"/>
          <w:szCs w:val="32"/>
        </w:rPr>
      </w:pPr>
      <w:r>
        <w:rPr>
          <w:rFonts w:hint="eastAsia"/>
          <w:szCs w:val="32"/>
        </w:rPr>
        <w:t>（三）</w:t>
      </w:r>
      <w:r>
        <w:rPr>
          <w:szCs w:val="32"/>
        </w:rPr>
        <w:t>市</w:t>
      </w:r>
      <w:r>
        <w:rPr>
          <w:rFonts w:ascii="仿宋_GB2312" w:hAnsi="仿宋_GB2312" w:cs="仿宋_GB2312" w:hint="eastAsia"/>
          <w:szCs w:val="32"/>
        </w:rPr>
        <w:t>经济和信息化局</w:t>
      </w:r>
      <w:r>
        <w:rPr>
          <w:rFonts w:hint="eastAsia"/>
          <w:szCs w:val="32"/>
        </w:rPr>
        <w:t>是全市</w:t>
      </w:r>
      <w:r>
        <w:rPr>
          <w:szCs w:val="32"/>
        </w:rPr>
        <w:t>制造业绿色诊断工作的</w:t>
      </w:r>
      <w:r>
        <w:rPr>
          <w:rFonts w:hint="eastAsia"/>
          <w:szCs w:val="32"/>
        </w:rPr>
        <w:t>统筹和牵头部门，负责</w:t>
      </w:r>
      <w:r>
        <w:rPr>
          <w:rFonts w:ascii="仿宋_GB2312" w:hAnsi="仿宋_GB2312" w:cs="仿宋_GB2312" w:hint="eastAsia"/>
          <w:szCs w:val="32"/>
        </w:rPr>
        <w:t>制定工作规则和工作流程、</w:t>
      </w:r>
      <w:r>
        <w:rPr>
          <w:rFonts w:hint="eastAsia"/>
          <w:szCs w:val="32"/>
        </w:rPr>
        <w:t>遴选</w:t>
      </w:r>
      <w:r>
        <w:rPr>
          <w:rFonts w:ascii="仿宋_GB2312" w:hAnsi="仿宋_GB2312" w:cs="仿宋_GB2312" w:hint="eastAsia"/>
          <w:szCs w:val="32"/>
        </w:rPr>
        <w:t>诊断服务商、</w:t>
      </w:r>
      <w:r>
        <w:rPr>
          <w:rFonts w:hint="eastAsia"/>
          <w:szCs w:val="32"/>
        </w:rPr>
        <w:t>拟定年度工作任务目标、复核诊断评估服务成果</w:t>
      </w:r>
      <w:r>
        <w:rPr>
          <w:szCs w:val="32"/>
        </w:rPr>
        <w:t>、</w:t>
      </w:r>
      <w:r>
        <w:rPr>
          <w:rFonts w:hint="eastAsia"/>
          <w:szCs w:val="32"/>
        </w:rPr>
        <w:t>拨付奖励资金等</w:t>
      </w:r>
      <w:r>
        <w:rPr>
          <w:szCs w:val="32"/>
        </w:rPr>
        <w:t>工作</w:t>
      </w:r>
      <w:r>
        <w:rPr>
          <w:rFonts w:hint="eastAsia"/>
          <w:szCs w:val="32"/>
        </w:rPr>
        <w:t>。</w:t>
      </w:r>
      <w:r>
        <w:rPr>
          <w:szCs w:val="32"/>
        </w:rPr>
        <w:t>各区</w:t>
      </w:r>
      <w:r>
        <w:rPr>
          <w:rFonts w:hint="eastAsia"/>
          <w:szCs w:val="32"/>
        </w:rPr>
        <w:t>经济和信息化主管部门（以下简称“各区经信部门”）在</w:t>
      </w:r>
      <w:r>
        <w:rPr>
          <w:szCs w:val="32"/>
        </w:rPr>
        <w:t>市经济和信息化局</w:t>
      </w:r>
      <w:r>
        <w:rPr>
          <w:rFonts w:hint="eastAsia"/>
          <w:szCs w:val="32"/>
        </w:rPr>
        <w:t>的统一指导下，</w:t>
      </w:r>
      <w:r>
        <w:rPr>
          <w:szCs w:val="32"/>
        </w:rPr>
        <w:t>负责</w:t>
      </w:r>
      <w:r>
        <w:rPr>
          <w:rFonts w:hint="eastAsia"/>
          <w:szCs w:val="32"/>
        </w:rPr>
        <w:t>本区诊断评估</w:t>
      </w:r>
      <w:r>
        <w:rPr>
          <w:szCs w:val="32"/>
        </w:rPr>
        <w:t>工作</w:t>
      </w:r>
      <w:r>
        <w:rPr>
          <w:rFonts w:hint="eastAsia"/>
          <w:szCs w:val="32"/>
        </w:rPr>
        <w:t>的动员、组织</w:t>
      </w:r>
      <w:r>
        <w:rPr>
          <w:szCs w:val="32"/>
        </w:rPr>
        <w:t>、</w:t>
      </w:r>
      <w:r>
        <w:rPr>
          <w:rFonts w:hint="eastAsia"/>
          <w:szCs w:val="32"/>
        </w:rPr>
        <w:t>协调、</w:t>
      </w:r>
      <w:r>
        <w:rPr>
          <w:szCs w:val="32"/>
        </w:rPr>
        <w:t>管理和监督。</w:t>
      </w:r>
    </w:p>
    <w:p w:rsidR="00000000" w:rsidRDefault="00B569CA">
      <w:pPr>
        <w:spacing w:line="560" w:lineRule="exact"/>
        <w:ind w:firstLineChars="200" w:firstLine="616"/>
        <w:rPr>
          <w:rFonts w:ascii="黑体" w:eastAsia="黑体" w:hAnsi="黑体" w:cs="黑体" w:hint="eastAsia"/>
          <w:szCs w:val="32"/>
        </w:rPr>
      </w:pPr>
      <w:r>
        <w:rPr>
          <w:rFonts w:ascii="黑体" w:eastAsia="黑体" w:hAnsi="黑体" w:cs="黑体" w:hint="eastAsia"/>
          <w:szCs w:val="32"/>
        </w:rPr>
        <w:lastRenderedPageBreak/>
        <w:t>二、被诊断企业的确定</w:t>
      </w:r>
    </w:p>
    <w:p w:rsidR="00000000" w:rsidRDefault="00B569CA">
      <w:pPr>
        <w:spacing w:line="560" w:lineRule="exact"/>
        <w:ind w:firstLineChars="200" w:firstLine="616"/>
        <w:rPr>
          <w:rFonts w:hint="eastAsia"/>
          <w:szCs w:val="32"/>
        </w:rPr>
      </w:pPr>
      <w:r>
        <w:rPr>
          <w:rFonts w:hint="eastAsia"/>
          <w:szCs w:val="32"/>
        </w:rPr>
        <w:t>（一）</w:t>
      </w:r>
      <w:r>
        <w:rPr>
          <w:szCs w:val="32"/>
        </w:rPr>
        <w:t>市经济和信息化局分批次开展</w:t>
      </w:r>
      <w:r>
        <w:rPr>
          <w:rFonts w:hint="eastAsia"/>
          <w:szCs w:val="32"/>
        </w:rPr>
        <w:t>诊断评估工作，各区经信部门根据本区</w:t>
      </w:r>
      <w:r>
        <w:rPr>
          <w:szCs w:val="32"/>
        </w:rPr>
        <w:t>产业发展</w:t>
      </w:r>
      <w:r>
        <w:rPr>
          <w:rFonts w:hint="eastAsia"/>
          <w:szCs w:val="32"/>
        </w:rPr>
        <w:t>情况制定本区工作计划和目标，向</w:t>
      </w:r>
      <w:r>
        <w:rPr>
          <w:szCs w:val="32"/>
        </w:rPr>
        <w:t>市经济和信息化局</w:t>
      </w:r>
      <w:r>
        <w:rPr>
          <w:rFonts w:hint="eastAsia"/>
          <w:szCs w:val="32"/>
        </w:rPr>
        <w:t>报备，并做好本区企业的宣传、动员工作。</w:t>
      </w:r>
    </w:p>
    <w:p w:rsidR="00000000" w:rsidRDefault="00B569CA">
      <w:pPr>
        <w:spacing w:line="560" w:lineRule="exact"/>
        <w:ind w:firstLineChars="200" w:firstLine="616"/>
        <w:rPr>
          <w:rFonts w:hint="eastAsia"/>
          <w:szCs w:val="32"/>
        </w:rPr>
      </w:pPr>
      <w:r>
        <w:rPr>
          <w:rFonts w:hint="eastAsia"/>
          <w:szCs w:val="32"/>
        </w:rPr>
        <w:t>（二）诊断评估实行敞口申报，批次管理。全市规模以上和上规培育制造业企业从服务商</w:t>
      </w:r>
      <w:r>
        <w:rPr>
          <w:szCs w:val="32"/>
        </w:rPr>
        <w:t>入围</w:t>
      </w:r>
      <w:r>
        <w:rPr>
          <w:rFonts w:hint="eastAsia"/>
          <w:szCs w:val="32"/>
        </w:rPr>
        <w:t>名单中自主选择服务商</w:t>
      </w:r>
      <w:r>
        <w:rPr>
          <w:szCs w:val="32"/>
        </w:rPr>
        <w:t>，</w:t>
      </w:r>
      <w:r>
        <w:rPr>
          <w:rFonts w:hint="eastAsia"/>
          <w:szCs w:val="32"/>
        </w:rPr>
        <w:t>并填写</w:t>
      </w:r>
      <w:r>
        <w:rPr>
          <w:szCs w:val="32"/>
        </w:rPr>
        <w:t>绿色</w:t>
      </w:r>
      <w:r>
        <w:rPr>
          <w:rFonts w:hint="eastAsia"/>
          <w:szCs w:val="32"/>
        </w:rPr>
        <w:t>诊断申请表（附件</w:t>
      </w:r>
      <w:r>
        <w:rPr>
          <w:rFonts w:ascii="仿宋_GB2312" w:hAnsi="仿宋_GB2312" w:cs="仿宋_GB2312" w:hint="eastAsia"/>
          <w:szCs w:val="32"/>
        </w:rPr>
        <w:t>2</w:t>
      </w:r>
      <w:r>
        <w:rPr>
          <w:rFonts w:ascii="仿宋_GB2312" w:hAnsi="仿宋_GB2312" w:cs="仿宋_GB2312" w:hint="eastAsia"/>
          <w:szCs w:val="32"/>
        </w:rPr>
        <w:t>）</w:t>
      </w:r>
      <w:r>
        <w:rPr>
          <w:rFonts w:hint="eastAsia"/>
          <w:szCs w:val="32"/>
        </w:rPr>
        <w:t>，报所在区经信部门。区经信部门</w:t>
      </w:r>
      <w:r>
        <w:rPr>
          <w:szCs w:val="32"/>
        </w:rPr>
        <w:t>按要求将绿色诊断</w:t>
      </w:r>
      <w:r>
        <w:rPr>
          <w:rFonts w:hint="eastAsia"/>
          <w:szCs w:val="32"/>
        </w:rPr>
        <w:t>申请表汇总后报</w:t>
      </w:r>
      <w:r>
        <w:rPr>
          <w:szCs w:val="32"/>
        </w:rPr>
        <w:t>市经济和信息化局</w:t>
      </w:r>
      <w:r>
        <w:rPr>
          <w:rFonts w:hint="eastAsia"/>
          <w:szCs w:val="32"/>
        </w:rPr>
        <w:t>。</w:t>
      </w:r>
    </w:p>
    <w:p w:rsidR="00000000" w:rsidRDefault="00B569CA">
      <w:pPr>
        <w:spacing w:line="560" w:lineRule="exact"/>
        <w:ind w:firstLineChars="200" w:firstLine="616"/>
        <w:rPr>
          <w:rFonts w:hint="eastAsia"/>
          <w:szCs w:val="32"/>
        </w:rPr>
      </w:pPr>
      <w:r>
        <w:rPr>
          <w:rFonts w:hint="eastAsia"/>
          <w:szCs w:val="32"/>
        </w:rPr>
        <w:t>（三）</w:t>
      </w:r>
      <w:r>
        <w:rPr>
          <w:szCs w:val="32"/>
        </w:rPr>
        <w:t>市经济和信息化局</w:t>
      </w:r>
      <w:r>
        <w:rPr>
          <w:rFonts w:hint="eastAsia"/>
          <w:szCs w:val="32"/>
        </w:rPr>
        <w:t>对申请表进行审核</w:t>
      </w:r>
      <w:r>
        <w:rPr>
          <w:szCs w:val="32"/>
        </w:rPr>
        <w:t>和统筹</w:t>
      </w:r>
      <w:r>
        <w:rPr>
          <w:rFonts w:hint="eastAsia"/>
          <w:szCs w:val="32"/>
        </w:rPr>
        <w:t>，确定被诊断企业</w:t>
      </w:r>
      <w:r>
        <w:rPr>
          <w:szCs w:val="32"/>
        </w:rPr>
        <w:t>意向</w:t>
      </w:r>
      <w:r>
        <w:rPr>
          <w:rFonts w:hint="eastAsia"/>
          <w:szCs w:val="32"/>
        </w:rPr>
        <w:t>名单，并</w:t>
      </w:r>
      <w:r>
        <w:rPr>
          <w:szCs w:val="32"/>
        </w:rPr>
        <w:t>与</w:t>
      </w:r>
      <w:r>
        <w:rPr>
          <w:rFonts w:hint="eastAsia"/>
          <w:szCs w:val="32"/>
        </w:rPr>
        <w:t>服务商</w:t>
      </w:r>
      <w:r>
        <w:rPr>
          <w:szCs w:val="32"/>
        </w:rPr>
        <w:t>明确</w:t>
      </w:r>
      <w:r>
        <w:rPr>
          <w:rFonts w:hint="eastAsia"/>
          <w:szCs w:val="32"/>
        </w:rPr>
        <w:t>诊断任务</w:t>
      </w:r>
      <w:r>
        <w:rPr>
          <w:szCs w:val="32"/>
        </w:rPr>
        <w:t>，签订服务合同</w:t>
      </w:r>
      <w:r>
        <w:rPr>
          <w:rFonts w:hint="eastAsia"/>
          <w:szCs w:val="32"/>
        </w:rPr>
        <w:t>。被诊断企</w:t>
      </w:r>
      <w:r>
        <w:rPr>
          <w:rFonts w:hint="eastAsia"/>
          <w:szCs w:val="32"/>
        </w:rPr>
        <w:t>业名单反馈各区经信局</w:t>
      </w:r>
      <w:r>
        <w:rPr>
          <w:szCs w:val="32"/>
        </w:rPr>
        <w:t>。</w:t>
      </w:r>
    </w:p>
    <w:p w:rsidR="00000000" w:rsidRDefault="00B569CA">
      <w:pPr>
        <w:spacing w:line="560" w:lineRule="exact"/>
        <w:ind w:firstLineChars="200" w:firstLine="616"/>
        <w:rPr>
          <w:rFonts w:hint="eastAsia"/>
          <w:szCs w:val="32"/>
        </w:rPr>
      </w:pPr>
      <w:r>
        <w:rPr>
          <w:rFonts w:hint="eastAsia"/>
          <w:szCs w:val="32"/>
        </w:rPr>
        <w:t>（四）各区经信部门在收到反馈名单后，通知被诊断企业启动诊断工作，做好企业与服务商的沟通衔接，协助双方确定诊断时间、</w:t>
      </w:r>
      <w:r>
        <w:rPr>
          <w:szCs w:val="32"/>
        </w:rPr>
        <w:t>流</w:t>
      </w:r>
      <w:r>
        <w:rPr>
          <w:rFonts w:hint="eastAsia"/>
          <w:szCs w:val="32"/>
        </w:rPr>
        <w:t>程安排和相关配合事宜。</w:t>
      </w:r>
    </w:p>
    <w:p w:rsidR="00000000" w:rsidRDefault="00B569CA">
      <w:pPr>
        <w:spacing w:line="560" w:lineRule="exact"/>
        <w:ind w:firstLineChars="200" w:firstLine="616"/>
        <w:rPr>
          <w:rFonts w:ascii="黑体" w:eastAsia="黑体" w:hAnsi="黑体" w:cs="黑体" w:hint="eastAsia"/>
          <w:szCs w:val="32"/>
        </w:rPr>
      </w:pPr>
      <w:r>
        <w:rPr>
          <w:rFonts w:ascii="黑体" w:eastAsia="黑体" w:hAnsi="黑体" w:cs="黑体" w:hint="eastAsia"/>
          <w:szCs w:val="32"/>
        </w:rPr>
        <w:t>三、诊断流程与要求</w:t>
      </w:r>
    </w:p>
    <w:p w:rsidR="00000000" w:rsidRDefault="00B569CA">
      <w:pPr>
        <w:spacing w:line="560" w:lineRule="exact"/>
        <w:ind w:firstLineChars="200" w:firstLine="616"/>
        <w:rPr>
          <w:rFonts w:ascii="楷体" w:eastAsia="楷体" w:hAnsi="楷体" w:cs="楷体" w:hint="eastAsia"/>
          <w:szCs w:val="32"/>
        </w:rPr>
      </w:pPr>
      <w:r>
        <w:rPr>
          <w:rFonts w:ascii="楷体" w:eastAsia="楷体" w:hAnsi="楷体" w:cs="楷体" w:hint="eastAsia"/>
          <w:szCs w:val="32"/>
        </w:rPr>
        <w:t>（一）诊断前准备</w:t>
      </w:r>
    </w:p>
    <w:p w:rsidR="00000000" w:rsidRDefault="00B569CA">
      <w:pPr>
        <w:spacing w:line="560" w:lineRule="exact"/>
        <w:ind w:firstLineChars="200" w:firstLine="616"/>
        <w:rPr>
          <w:rFonts w:ascii="仿宋_GB2312" w:hint="eastAsia"/>
          <w:szCs w:val="32"/>
        </w:rPr>
      </w:pPr>
      <w:r>
        <w:rPr>
          <w:rFonts w:ascii="仿宋_GB2312" w:hint="eastAsia"/>
          <w:szCs w:val="32"/>
        </w:rPr>
        <w:t>1.</w:t>
      </w:r>
      <w:r>
        <w:rPr>
          <w:rFonts w:ascii="仿宋_GB2312" w:hint="eastAsia"/>
          <w:szCs w:val="32"/>
        </w:rPr>
        <w:t>服务商根据企业所属行业、所在地区及诊断任务情况，组建</w:t>
      </w:r>
      <w:r>
        <w:rPr>
          <w:rFonts w:ascii="仿宋_GB2312"/>
          <w:szCs w:val="32"/>
        </w:rPr>
        <w:t>绿色</w:t>
      </w:r>
      <w:r>
        <w:rPr>
          <w:rFonts w:ascii="仿宋_GB2312" w:hint="eastAsia"/>
          <w:szCs w:val="32"/>
        </w:rPr>
        <w:t>诊断</w:t>
      </w:r>
      <w:r>
        <w:rPr>
          <w:rFonts w:ascii="仿宋_GB2312"/>
          <w:szCs w:val="32"/>
        </w:rPr>
        <w:t>工作组，</w:t>
      </w:r>
      <w:r>
        <w:rPr>
          <w:rFonts w:ascii="仿宋_GB2312" w:hint="eastAsia"/>
          <w:szCs w:val="32"/>
        </w:rPr>
        <w:t>确定组长和诊断工作联系人，制定诊断服务计划，并将服务计划报送被诊断企业和区经信部门。</w:t>
      </w:r>
    </w:p>
    <w:p w:rsidR="00000000" w:rsidRDefault="00B569CA">
      <w:pPr>
        <w:spacing w:line="560" w:lineRule="exact"/>
        <w:ind w:firstLineChars="200" w:firstLine="616"/>
        <w:rPr>
          <w:rFonts w:ascii="仿宋_GB2312" w:hint="eastAsia"/>
          <w:szCs w:val="32"/>
        </w:rPr>
      </w:pPr>
      <w:r>
        <w:rPr>
          <w:rFonts w:ascii="仿宋_GB2312"/>
          <w:szCs w:val="32"/>
        </w:rPr>
        <w:t>2.</w:t>
      </w:r>
      <w:r>
        <w:rPr>
          <w:rFonts w:ascii="仿宋_GB2312"/>
          <w:szCs w:val="32"/>
        </w:rPr>
        <w:t>绿色诊断工作组成员不得少于</w:t>
      </w:r>
      <w:r>
        <w:rPr>
          <w:rFonts w:ascii="仿宋_GB2312"/>
          <w:szCs w:val="32"/>
        </w:rPr>
        <w:t>5</w:t>
      </w:r>
      <w:r>
        <w:rPr>
          <w:rFonts w:ascii="仿宋_GB2312"/>
          <w:szCs w:val="32"/>
        </w:rPr>
        <w:t>人，其中</w:t>
      </w:r>
      <w:r>
        <w:rPr>
          <w:rFonts w:ascii="仿宋_GB2312" w:hAnsi="仿宋_GB2312" w:cs="仿宋_GB2312"/>
          <w:szCs w:val="32"/>
        </w:rPr>
        <w:t>能源、环境、生态、低碳、生命周期评价等相关专业高级职称人员不少于</w:t>
      </w:r>
      <w:r>
        <w:rPr>
          <w:rFonts w:ascii="仿宋_GB2312" w:hAnsi="仿宋_GB2312" w:cs="仿宋_GB2312"/>
          <w:szCs w:val="32"/>
        </w:rPr>
        <w:t>2</w:t>
      </w:r>
      <w:r>
        <w:rPr>
          <w:rFonts w:ascii="仿宋_GB2312" w:hAnsi="仿宋_GB2312" w:cs="仿宋_GB2312"/>
          <w:szCs w:val="32"/>
        </w:rPr>
        <w:t>人；</w:t>
      </w:r>
      <w:r>
        <w:rPr>
          <w:rFonts w:ascii="仿宋_GB2312" w:hint="eastAsia"/>
          <w:szCs w:val="32"/>
        </w:rPr>
        <w:t>诊断</w:t>
      </w:r>
      <w:r>
        <w:rPr>
          <w:rFonts w:ascii="仿宋_GB2312"/>
          <w:szCs w:val="32"/>
        </w:rPr>
        <w:t>工作组</w:t>
      </w:r>
      <w:r>
        <w:rPr>
          <w:rFonts w:ascii="仿宋_GB2312" w:hint="eastAsia"/>
          <w:szCs w:val="32"/>
        </w:rPr>
        <w:t>应包括至少</w:t>
      </w:r>
      <w:r>
        <w:rPr>
          <w:rFonts w:ascii="仿宋_GB2312"/>
          <w:szCs w:val="32"/>
        </w:rPr>
        <w:t>1</w:t>
      </w:r>
      <w:r>
        <w:rPr>
          <w:rFonts w:ascii="仿宋_GB2312" w:hint="eastAsia"/>
          <w:szCs w:val="32"/>
        </w:rPr>
        <w:t>名</w:t>
      </w:r>
      <w:r>
        <w:rPr>
          <w:rFonts w:ascii="仿宋_GB2312"/>
          <w:szCs w:val="32"/>
        </w:rPr>
        <w:t>被诊断</w:t>
      </w:r>
      <w:r>
        <w:rPr>
          <w:rFonts w:ascii="仿宋_GB2312" w:hint="eastAsia"/>
          <w:szCs w:val="32"/>
        </w:rPr>
        <w:t>企业</w:t>
      </w:r>
      <w:r>
        <w:rPr>
          <w:rFonts w:ascii="仿宋_GB2312"/>
          <w:szCs w:val="32"/>
        </w:rPr>
        <w:t>的高级管</w:t>
      </w:r>
      <w:r>
        <w:rPr>
          <w:rFonts w:ascii="仿宋_GB2312"/>
          <w:szCs w:val="32"/>
        </w:rPr>
        <w:t>理</w:t>
      </w:r>
      <w:r>
        <w:rPr>
          <w:rFonts w:ascii="仿宋_GB2312" w:hint="eastAsia"/>
          <w:szCs w:val="32"/>
        </w:rPr>
        <w:t>人员。</w:t>
      </w:r>
    </w:p>
    <w:p w:rsidR="00000000" w:rsidRDefault="00B569CA">
      <w:pPr>
        <w:spacing w:line="560" w:lineRule="exact"/>
        <w:ind w:firstLineChars="200" w:firstLine="616"/>
        <w:rPr>
          <w:szCs w:val="32"/>
        </w:rPr>
      </w:pPr>
      <w:r>
        <w:rPr>
          <w:rFonts w:ascii="仿宋_GB2312" w:hint="eastAsia"/>
          <w:szCs w:val="32"/>
        </w:rPr>
        <w:lastRenderedPageBreak/>
        <w:t>3</w:t>
      </w:r>
      <w:r>
        <w:rPr>
          <w:rFonts w:hint="eastAsia"/>
          <w:szCs w:val="32"/>
        </w:rPr>
        <w:t>.</w:t>
      </w:r>
      <w:r>
        <w:rPr>
          <w:rFonts w:hint="eastAsia"/>
          <w:szCs w:val="32"/>
        </w:rPr>
        <w:t>服务商在诊断工作开始前须向企业提交</w:t>
      </w:r>
      <w:r>
        <w:rPr>
          <w:szCs w:val="32"/>
        </w:rPr>
        <w:t>保密</w:t>
      </w:r>
      <w:r>
        <w:rPr>
          <w:rFonts w:hint="eastAsia"/>
          <w:szCs w:val="32"/>
        </w:rPr>
        <w:t>承诺书</w:t>
      </w:r>
      <w:r>
        <w:rPr>
          <w:szCs w:val="32"/>
        </w:rPr>
        <w:t>（附件</w:t>
      </w:r>
      <w:r>
        <w:rPr>
          <w:rFonts w:ascii="仿宋_GB2312" w:hAnsi="仿宋_GB2312" w:cs="仿宋_GB2312" w:hint="eastAsia"/>
          <w:szCs w:val="32"/>
        </w:rPr>
        <w:t>3</w:t>
      </w:r>
      <w:r>
        <w:rPr>
          <w:szCs w:val="32"/>
        </w:rPr>
        <w:t>）</w:t>
      </w:r>
      <w:r>
        <w:rPr>
          <w:rFonts w:hint="eastAsia"/>
          <w:szCs w:val="32"/>
        </w:rPr>
        <w:t>，承诺</w:t>
      </w:r>
      <w:r>
        <w:rPr>
          <w:szCs w:val="32"/>
        </w:rPr>
        <w:t>对企业各类文档、资料、数据及相关信息承担保密责任，未经企业书面许可，不得对外泄露。被诊断企业认为如有必要，服务商与企业可以签订保密协议。</w:t>
      </w:r>
    </w:p>
    <w:p w:rsidR="00000000" w:rsidRDefault="00B569CA">
      <w:pPr>
        <w:spacing w:line="560" w:lineRule="exact"/>
        <w:ind w:firstLineChars="200" w:firstLine="616"/>
        <w:rPr>
          <w:rFonts w:ascii="黑体" w:eastAsia="黑体" w:hAnsi="黑体"/>
          <w:szCs w:val="32"/>
        </w:rPr>
      </w:pPr>
      <w:r>
        <w:rPr>
          <w:rFonts w:ascii="楷体" w:eastAsia="楷体" w:hAnsi="楷体" w:cs="楷体" w:hint="eastAsia"/>
          <w:szCs w:val="32"/>
        </w:rPr>
        <w:t>（二）现场诊断</w:t>
      </w:r>
    </w:p>
    <w:p w:rsidR="00000000" w:rsidRDefault="00B569CA">
      <w:pPr>
        <w:spacing w:line="560" w:lineRule="exact"/>
        <w:ind w:firstLineChars="200" w:firstLine="616"/>
        <w:rPr>
          <w:rFonts w:ascii="仿宋_GB2312"/>
          <w:szCs w:val="32"/>
        </w:rPr>
      </w:pPr>
      <w:r>
        <w:rPr>
          <w:rFonts w:ascii="仿宋_GB2312"/>
          <w:szCs w:val="32"/>
        </w:rPr>
        <w:t>诊断工作</w:t>
      </w:r>
      <w:r>
        <w:rPr>
          <w:rFonts w:ascii="仿宋_GB2312" w:hint="eastAsia"/>
          <w:szCs w:val="32"/>
        </w:rPr>
        <w:t>组根据诊断服务计划，赴企业现场开展诊断工作。现场诊断时间遵循效果优先原则，视实际需要而定，但不</w:t>
      </w:r>
      <w:r>
        <w:rPr>
          <w:rFonts w:ascii="仿宋_GB2312"/>
          <w:szCs w:val="32"/>
        </w:rPr>
        <w:t>应</w:t>
      </w:r>
      <w:r>
        <w:rPr>
          <w:rFonts w:ascii="仿宋_GB2312" w:hint="eastAsia"/>
          <w:szCs w:val="32"/>
        </w:rPr>
        <w:t>少于</w:t>
      </w:r>
      <w:r>
        <w:rPr>
          <w:rFonts w:ascii="仿宋_GB2312" w:hint="eastAsia"/>
          <w:szCs w:val="32"/>
        </w:rPr>
        <w:t>2</w:t>
      </w:r>
      <w:r>
        <w:rPr>
          <w:rFonts w:ascii="仿宋_GB2312" w:hint="eastAsia"/>
          <w:szCs w:val="32"/>
        </w:rPr>
        <w:t>个工作日。具体步骤如下：</w:t>
      </w:r>
    </w:p>
    <w:p w:rsidR="00000000" w:rsidRDefault="00B569CA">
      <w:pPr>
        <w:spacing w:line="560" w:lineRule="exact"/>
        <w:ind w:firstLineChars="200" w:firstLine="616"/>
        <w:rPr>
          <w:rFonts w:ascii="仿宋_GB2312" w:hAnsi="仿宋_GB2312" w:cs="仿宋_GB2312" w:hint="eastAsia"/>
          <w:bCs/>
          <w:szCs w:val="32"/>
        </w:rPr>
      </w:pPr>
      <w:r>
        <w:rPr>
          <w:rFonts w:ascii="仿宋_GB2312" w:hAnsi="仿宋_GB2312" w:cs="仿宋_GB2312" w:hint="eastAsia"/>
          <w:bCs/>
          <w:szCs w:val="32"/>
        </w:rPr>
        <w:t>1.</w:t>
      </w:r>
      <w:r>
        <w:rPr>
          <w:rFonts w:ascii="仿宋_GB2312" w:hAnsi="仿宋_GB2312" w:cs="仿宋_GB2312" w:hint="eastAsia"/>
          <w:bCs/>
          <w:szCs w:val="32"/>
        </w:rPr>
        <w:t>召开诊断服务工作启动会</w:t>
      </w:r>
    </w:p>
    <w:p w:rsidR="00000000" w:rsidRDefault="00B569CA">
      <w:pPr>
        <w:spacing w:line="560" w:lineRule="exact"/>
        <w:ind w:firstLineChars="200" w:firstLine="616"/>
        <w:rPr>
          <w:rFonts w:ascii="仿宋_GB2312"/>
          <w:szCs w:val="32"/>
        </w:rPr>
      </w:pPr>
      <w:r>
        <w:rPr>
          <w:rFonts w:ascii="仿宋_GB2312" w:hint="eastAsia"/>
          <w:szCs w:val="32"/>
        </w:rPr>
        <w:t>由区经信部门、服务</w:t>
      </w:r>
      <w:r>
        <w:rPr>
          <w:rFonts w:ascii="仿宋_GB2312"/>
          <w:szCs w:val="32"/>
        </w:rPr>
        <w:t>商</w:t>
      </w:r>
      <w:r>
        <w:rPr>
          <w:rFonts w:ascii="仿宋_GB2312" w:hint="eastAsia"/>
          <w:szCs w:val="32"/>
        </w:rPr>
        <w:t>和企业三方共同召开启动会。区经信部门负责宣讲本市</w:t>
      </w:r>
      <w:r>
        <w:rPr>
          <w:rFonts w:ascii="仿宋_GB2312"/>
          <w:szCs w:val="32"/>
        </w:rPr>
        <w:t>和本区绿色制造</w:t>
      </w:r>
      <w:r>
        <w:rPr>
          <w:rFonts w:ascii="仿宋_GB2312" w:hint="eastAsia"/>
          <w:szCs w:val="32"/>
        </w:rPr>
        <w:t>政策、开展诊断评估工作的背景、目的和意</w:t>
      </w:r>
      <w:r>
        <w:rPr>
          <w:rFonts w:ascii="仿宋_GB2312" w:hint="eastAsia"/>
          <w:szCs w:val="32"/>
        </w:rPr>
        <w:t>义</w:t>
      </w:r>
      <w:r>
        <w:rPr>
          <w:rFonts w:ascii="仿宋_GB2312"/>
          <w:szCs w:val="32"/>
        </w:rPr>
        <w:t>、本次诊断评估工作整体安排</w:t>
      </w:r>
      <w:r>
        <w:rPr>
          <w:rFonts w:ascii="仿宋_GB2312" w:hint="eastAsia"/>
          <w:szCs w:val="32"/>
        </w:rPr>
        <w:t>。</w:t>
      </w:r>
      <w:r>
        <w:rPr>
          <w:rFonts w:ascii="仿宋_GB2312"/>
          <w:szCs w:val="32"/>
        </w:rPr>
        <w:t>服务商与企业对接</w:t>
      </w:r>
      <w:r>
        <w:rPr>
          <w:rFonts w:ascii="仿宋_GB2312" w:hint="eastAsia"/>
          <w:szCs w:val="32"/>
        </w:rPr>
        <w:t>诊断评估</w:t>
      </w:r>
      <w:r>
        <w:rPr>
          <w:rFonts w:ascii="仿宋_GB2312"/>
          <w:szCs w:val="32"/>
        </w:rPr>
        <w:t>具体</w:t>
      </w:r>
      <w:r>
        <w:rPr>
          <w:rFonts w:ascii="仿宋_GB2312" w:hint="eastAsia"/>
          <w:szCs w:val="32"/>
        </w:rPr>
        <w:t>内容和安排</w:t>
      </w:r>
      <w:r>
        <w:rPr>
          <w:rFonts w:ascii="仿宋_GB2312"/>
          <w:szCs w:val="32"/>
        </w:rPr>
        <w:t>、联系人员等</w:t>
      </w:r>
      <w:r>
        <w:rPr>
          <w:rFonts w:ascii="仿宋_GB2312" w:hint="eastAsia"/>
          <w:szCs w:val="32"/>
        </w:rPr>
        <w:t>。</w:t>
      </w:r>
    </w:p>
    <w:p w:rsidR="00000000" w:rsidRDefault="00B569CA">
      <w:pPr>
        <w:spacing w:line="560" w:lineRule="exact"/>
        <w:ind w:firstLineChars="200" w:firstLine="616"/>
        <w:rPr>
          <w:rFonts w:ascii="仿宋_GB2312" w:hAnsi="仿宋_GB2312" w:cs="仿宋_GB2312" w:hint="eastAsia"/>
          <w:bCs/>
          <w:szCs w:val="32"/>
        </w:rPr>
      </w:pPr>
      <w:r>
        <w:rPr>
          <w:rFonts w:ascii="仿宋_GB2312" w:hAnsi="仿宋_GB2312" w:cs="仿宋_GB2312" w:hint="eastAsia"/>
          <w:bCs/>
          <w:szCs w:val="32"/>
        </w:rPr>
        <w:t>2.</w:t>
      </w:r>
      <w:r>
        <w:rPr>
          <w:rFonts w:ascii="仿宋_GB2312" w:hAnsi="仿宋_GB2312" w:cs="仿宋_GB2312" w:hint="eastAsia"/>
          <w:bCs/>
          <w:szCs w:val="32"/>
        </w:rPr>
        <w:t>收集相关资料</w:t>
      </w:r>
    </w:p>
    <w:p w:rsidR="00000000" w:rsidRDefault="00B569CA">
      <w:pPr>
        <w:spacing w:line="560" w:lineRule="exact"/>
        <w:ind w:firstLineChars="200" w:firstLine="616"/>
        <w:rPr>
          <w:rFonts w:ascii="楷体" w:eastAsia="楷体" w:hAnsi="楷体" w:hint="eastAsia"/>
          <w:b/>
          <w:szCs w:val="32"/>
        </w:rPr>
      </w:pPr>
      <w:r>
        <w:rPr>
          <w:rFonts w:ascii="仿宋_GB2312" w:hAnsi="仿宋_GB2312" w:cs="仿宋_GB2312" w:hint="eastAsia"/>
          <w:szCs w:val="32"/>
        </w:rPr>
        <w:t>诊断工作组收集被诊断企业生产经营、绿色发展等相关资料，主要包括企业概况、</w:t>
      </w:r>
      <w:r>
        <w:rPr>
          <w:rFonts w:ascii="仿宋_GB2312" w:hAnsi="仿宋_GB2312" w:cs="仿宋_GB2312"/>
          <w:szCs w:val="32"/>
        </w:rPr>
        <w:t>日常管理、</w:t>
      </w:r>
      <w:r>
        <w:rPr>
          <w:rFonts w:ascii="仿宋_GB2312" w:hAnsi="仿宋_GB2312" w:cs="仿宋_GB2312" w:hint="eastAsia"/>
          <w:szCs w:val="32"/>
        </w:rPr>
        <w:t>产品绿色化生态设计、工艺技术升级改造、能源资源投入、环境排放等绿色发展方面开展的主要工作及存在问题，企业在持续推进绿色制造方面拟开展的重点工作、拟实施的重大项目等情况。</w:t>
      </w:r>
    </w:p>
    <w:p w:rsidR="00000000" w:rsidRDefault="00B569CA">
      <w:pPr>
        <w:spacing w:line="560" w:lineRule="exact"/>
        <w:ind w:firstLineChars="200" w:firstLine="616"/>
        <w:rPr>
          <w:rFonts w:ascii="仿宋_GB2312" w:hAnsi="仿宋_GB2312" w:cs="仿宋_GB2312" w:hint="eastAsia"/>
          <w:bCs/>
          <w:szCs w:val="32"/>
        </w:rPr>
      </w:pPr>
      <w:r>
        <w:rPr>
          <w:rFonts w:ascii="仿宋_GB2312" w:hAnsi="仿宋_GB2312" w:cs="仿宋_GB2312" w:hint="eastAsia"/>
          <w:bCs/>
          <w:szCs w:val="32"/>
        </w:rPr>
        <w:t>3.</w:t>
      </w:r>
      <w:r>
        <w:rPr>
          <w:rFonts w:ascii="仿宋_GB2312" w:hAnsi="仿宋_GB2312" w:cs="仿宋_GB2312" w:hint="eastAsia"/>
          <w:bCs/>
          <w:szCs w:val="32"/>
        </w:rPr>
        <w:t>现场调研</w:t>
      </w:r>
    </w:p>
    <w:p w:rsidR="00000000" w:rsidRDefault="00B569CA">
      <w:pPr>
        <w:spacing w:line="560" w:lineRule="exact"/>
        <w:ind w:firstLineChars="200" w:firstLine="616"/>
        <w:rPr>
          <w:szCs w:val="32"/>
        </w:rPr>
      </w:pPr>
      <w:r>
        <w:rPr>
          <w:rFonts w:ascii="仿宋_GB2312" w:hint="eastAsia"/>
          <w:szCs w:val="32"/>
        </w:rPr>
        <w:t>诊断</w:t>
      </w:r>
      <w:r>
        <w:rPr>
          <w:rFonts w:ascii="仿宋_GB2312"/>
          <w:szCs w:val="32"/>
        </w:rPr>
        <w:t>工作组</w:t>
      </w:r>
      <w:r>
        <w:rPr>
          <w:rFonts w:ascii="仿宋_GB2312" w:hint="eastAsia"/>
          <w:szCs w:val="32"/>
        </w:rPr>
        <w:t>按照分工现场深入调研被诊断企业</w:t>
      </w:r>
      <w:r>
        <w:rPr>
          <w:rFonts w:ascii="仿宋_GB2312"/>
          <w:szCs w:val="32"/>
        </w:rPr>
        <w:t>在环保、安全质量等方面的合规性、绿色管理、环境排放、资源能源投入、碳排放</w:t>
      </w:r>
      <w:r>
        <w:rPr>
          <w:rFonts w:ascii="仿宋_GB2312"/>
          <w:szCs w:val="32"/>
        </w:rPr>
        <w:lastRenderedPageBreak/>
        <w:t>等领域情况</w:t>
      </w:r>
      <w:r>
        <w:rPr>
          <w:rFonts w:ascii="仿宋_GB2312" w:hint="eastAsia"/>
          <w:szCs w:val="32"/>
        </w:rPr>
        <w:t>，</w:t>
      </w:r>
      <w:r>
        <w:rPr>
          <w:rFonts w:ascii="仿宋_GB2312"/>
          <w:szCs w:val="32"/>
        </w:rPr>
        <w:t>对标同行业企业先进水</w:t>
      </w:r>
      <w:r>
        <w:rPr>
          <w:rFonts w:ascii="仿宋_GB2312"/>
          <w:szCs w:val="32"/>
        </w:rPr>
        <w:t>平</w:t>
      </w:r>
      <w:r>
        <w:rPr>
          <w:szCs w:val="32"/>
        </w:rPr>
        <w:t>诊断企业绿色低碳发展方面的不足和存在问题</w:t>
      </w:r>
      <w:r>
        <w:rPr>
          <w:rFonts w:hint="eastAsia"/>
          <w:szCs w:val="32"/>
        </w:rPr>
        <w:t>。</w:t>
      </w:r>
    </w:p>
    <w:p w:rsidR="00000000" w:rsidRDefault="00B569CA">
      <w:pPr>
        <w:spacing w:line="560" w:lineRule="exact"/>
        <w:ind w:firstLineChars="200" w:firstLine="616"/>
        <w:rPr>
          <w:rFonts w:ascii="楷体" w:eastAsia="楷体" w:hAnsi="楷体"/>
          <w:bCs/>
          <w:szCs w:val="32"/>
        </w:rPr>
      </w:pPr>
      <w:r>
        <w:rPr>
          <w:rFonts w:ascii="楷体" w:eastAsia="楷体" w:hAnsi="楷体" w:hint="eastAsia"/>
          <w:bCs/>
          <w:szCs w:val="32"/>
        </w:rPr>
        <w:t>（三）编制诊断</w:t>
      </w:r>
      <w:r>
        <w:rPr>
          <w:rFonts w:ascii="楷体" w:eastAsia="楷体" w:hAnsi="楷体"/>
          <w:bCs/>
          <w:szCs w:val="32"/>
        </w:rPr>
        <w:t>评估</w:t>
      </w:r>
      <w:r>
        <w:rPr>
          <w:rFonts w:ascii="楷体" w:eastAsia="楷体" w:hAnsi="楷体" w:hint="eastAsia"/>
          <w:bCs/>
          <w:szCs w:val="32"/>
        </w:rPr>
        <w:t>报告</w:t>
      </w:r>
    </w:p>
    <w:p w:rsidR="00000000" w:rsidRDefault="00B569CA">
      <w:pPr>
        <w:spacing w:line="560" w:lineRule="exact"/>
        <w:ind w:firstLineChars="200" w:firstLine="616"/>
        <w:rPr>
          <w:rFonts w:ascii="仿宋_GB2312"/>
          <w:szCs w:val="32"/>
        </w:rPr>
      </w:pPr>
      <w:r>
        <w:rPr>
          <w:rFonts w:ascii="仿宋_GB2312" w:hint="eastAsia"/>
          <w:szCs w:val="32"/>
        </w:rPr>
        <w:t>现场诊断结束后，</w:t>
      </w:r>
      <w:r>
        <w:rPr>
          <w:rFonts w:ascii="仿宋_GB2312"/>
          <w:szCs w:val="32"/>
        </w:rPr>
        <w:t>诊断工作组内部讨论，达成一致意见，形成</w:t>
      </w:r>
      <w:r>
        <w:rPr>
          <w:rFonts w:ascii="仿宋_GB2312" w:hint="eastAsia"/>
          <w:szCs w:val="32"/>
        </w:rPr>
        <w:t>《北京市</w:t>
      </w:r>
      <w:r>
        <w:rPr>
          <w:rFonts w:ascii="仿宋_GB2312"/>
          <w:szCs w:val="32"/>
        </w:rPr>
        <w:t>制造业</w:t>
      </w:r>
      <w:r>
        <w:rPr>
          <w:rFonts w:ascii="仿宋_GB2312" w:hint="eastAsia"/>
          <w:szCs w:val="32"/>
        </w:rPr>
        <w:t>绿色诊断评估报告》</w:t>
      </w:r>
      <w:r>
        <w:rPr>
          <w:rFonts w:ascii="仿宋_GB2312"/>
          <w:szCs w:val="32"/>
        </w:rPr>
        <w:t>，</w:t>
      </w:r>
      <w:r>
        <w:rPr>
          <w:rFonts w:ascii="仿宋_GB2312" w:hint="eastAsia"/>
          <w:szCs w:val="32"/>
        </w:rPr>
        <w:t>报告中应包括切实可行的工作建议或措施。</w:t>
      </w:r>
    </w:p>
    <w:p w:rsidR="00000000" w:rsidRDefault="00B569CA">
      <w:pPr>
        <w:spacing w:line="560" w:lineRule="exact"/>
        <w:ind w:firstLineChars="200" w:firstLine="616"/>
        <w:rPr>
          <w:rFonts w:ascii="楷体" w:eastAsia="楷体" w:hAnsi="楷体"/>
          <w:bCs/>
          <w:szCs w:val="32"/>
        </w:rPr>
      </w:pPr>
      <w:r>
        <w:rPr>
          <w:rFonts w:ascii="楷体" w:eastAsia="楷体" w:hAnsi="楷体" w:hint="eastAsia"/>
          <w:bCs/>
          <w:szCs w:val="32"/>
        </w:rPr>
        <w:t>（四）</w:t>
      </w:r>
      <w:r>
        <w:rPr>
          <w:rFonts w:ascii="楷体" w:eastAsia="楷体" w:hAnsi="楷体"/>
          <w:bCs/>
          <w:szCs w:val="32"/>
        </w:rPr>
        <w:t>召开诊断工作报告会</w:t>
      </w:r>
    </w:p>
    <w:p w:rsidR="00000000" w:rsidRDefault="00B569CA">
      <w:pPr>
        <w:spacing w:line="560" w:lineRule="exact"/>
        <w:ind w:firstLineChars="200" w:firstLine="616"/>
        <w:rPr>
          <w:rFonts w:ascii="仿宋_GB2312"/>
          <w:szCs w:val="32"/>
        </w:rPr>
      </w:pPr>
      <w:r>
        <w:rPr>
          <w:rFonts w:ascii="仿宋_GB2312"/>
          <w:szCs w:val="32"/>
        </w:rPr>
        <w:t>诊断工作</w:t>
      </w:r>
      <w:r>
        <w:rPr>
          <w:rFonts w:ascii="仿宋_GB2312" w:hint="eastAsia"/>
          <w:szCs w:val="32"/>
        </w:rPr>
        <w:t>组向被诊断企业正式</w:t>
      </w:r>
      <w:r>
        <w:rPr>
          <w:rFonts w:ascii="仿宋_GB2312"/>
          <w:szCs w:val="32"/>
        </w:rPr>
        <w:t>通报诊断评估报告内容，就报告内容与企业开展沟通交流，听取企业反馈</w:t>
      </w:r>
      <w:r>
        <w:rPr>
          <w:rFonts w:ascii="仿宋_GB2312" w:hint="eastAsia"/>
          <w:szCs w:val="32"/>
        </w:rPr>
        <w:t>意见</w:t>
      </w:r>
      <w:r>
        <w:rPr>
          <w:rFonts w:ascii="仿宋_GB2312"/>
          <w:szCs w:val="32"/>
        </w:rPr>
        <w:t>和</w:t>
      </w:r>
      <w:r>
        <w:rPr>
          <w:rFonts w:ascii="仿宋_GB2312" w:hint="eastAsia"/>
          <w:szCs w:val="32"/>
        </w:rPr>
        <w:t>建议</w:t>
      </w:r>
      <w:r>
        <w:rPr>
          <w:rFonts w:ascii="仿宋_GB2312"/>
          <w:szCs w:val="32"/>
        </w:rPr>
        <w:t>后对报告进行修改完善</w:t>
      </w:r>
      <w:r>
        <w:rPr>
          <w:rFonts w:ascii="仿宋_GB2312" w:hint="eastAsia"/>
          <w:szCs w:val="32"/>
        </w:rPr>
        <w:t>。</w:t>
      </w:r>
    </w:p>
    <w:p w:rsidR="00000000" w:rsidRDefault="00B569CA">
      <w:pPr>
        <w:spacing w:line="560" w:lineRule="exact"/>
        <w:ind w:firstLineChars="200" w:firstLine="616"/>
        <w:rPr>
          <w:rFonts w:ascii="楷体" w:eastAsia="楷体" w:hAnsi="楷体" w:hint="eastAsia"/>
          <w:bCs/>
          <w:szCs w:val="32"/>
        </w:rPr>
      </w:pPr>
      <w:r>
        <w:rPr>
          <w:rFonts w:ascii="楷体" w:eastAsia="楷体" w:hAnsi="楷体" w:hint="eastAsia"/>
          <w:bCs/>
          <w:szCs w:val="32"/>
        </w:rPr>
        <w:t>（五）其他要求</w:t>
      </w:r>
    </w:p>
    <w:p w:rsidR="00000000" w:rsidRDefault="00B569CA">
      <w:pPr>
        <w:spacing w:line="560" w:lineRule="exact"/>
        <w:ind w:firstLineChars="200" w:firstLine="616"/>
        <w:rPr>
          <w:rFonts w:ascii="仿宋_GB2312" w:hint="eastAsia"/>
          <w:szCs w:val="32"/>
        </w:rPr>
      </w:pPr>
      <w:r>
        <w:rPr>
          <w:rFonts w:ascii="仿宋_GB2312" w:hint="eastAsia"/>
          <w:szCs w:val="32"/>
        </w:rPr>
        <w:t>1</w:t>
      </w:r>
      <w:r>
        <w:rPr>
          <w:rFonts w:hint="eastAsia"/>
          <w:szCs w:val="32"/>
        </w:rPr>
        <w:t>.</w:t>
      </w:r>
      <w:r>
        <w:rPr>
          <w:rFonts w:hint="eastAsia"/>
          <w:szCs w:val="32"/>
        </w:rPr>
        <w:t>为</w:t>
      </w:r>
      <w:r>
        <w:rPr>
          <w:szCs w:val="32"/>
        </w:rPr>
        <w:t>确</w:t>
      </w:r>
      <w:r>
        <w:rPr>
          <w:rFonts w:ascii="仿宋_GB2312" w:hint="eastAsia"/>
          <w:szCs w:val="32"/>
        </w:rPr>
        <w:t>保</w:t>
      </w:r>
      <w:r>
        <w:rPr>
          <w:rFonts w:ascii="仿宋_GB2312"/>
          <w:szCs w:val="32"/>
        </w:rPr>
        <w:t>绿色</w:t>
      </w:r>
      <w:r>
        <w:rPr>
          <w:rFonts w:ascii="仿宋_GB2312" w:hint="eastAsia"/>
          <w:szCs w:val="32"/>
        </w:rPr>
        <w:t>诊断工作</w:t>
      </w:r>
      <w:r>
        <w:rPr>
          <w:rFonts w:ascii="仿宋_GB2312"/>
          <w:szCs w:val="32"/>
        </w:rPr>
        <w:t>数</w:t>
      </w:r>
      <w:r>
        <w:rPr>
          <w:rFonts w:ascii="仿宋_GB2312" w:hint="eastAsia"/>
          <w:szCs w:val="32"/>
        </w:rPr>
        <w:t>量和效果，各区经信部门应充分发挥属地组织协调作用，</w:t>
      </w:r>
      <w:r>
        <w:rPr>
          <w:rFonts w:ascii="仿宋_GB2312"/>
          <w:szCs w:val="32"/>
        </w:rPr>
        <w:t>及时跟进绿色诊断工作进展情况</w:t>
      </w:r>
      <w:r>
        <w:rPr>
          <w:rFonts w:ascii="仿宋_GB2312" w:hint="eastAsia"/>
          <w:szCs w:val="32"/>
        </w:rPr>
        <w:t>，并协调解决诊断工作中出现的问题</w:t>
      </w:r>
      <w:r>
        <w:rPr>
          <w:rFonts w:ascii="仿宋_GB2312"/>
          <w:szCs w:val="32"/>
        </w:rPr>
        <w:t>。</w:t>
      </w:r>
    </w:p>
    <w:p w:rsidR="00000000" w:rsidRDefault="00B569CA">
      <w:pPr>
        <w:spacing w:line="560" w:lineRule="exact"/>
        <w:ind w:firstLineChars="200" w:firstLine="616"/>
        <w:rPr>
          <w:rFonts w:hint="eastAsia"/>
        </w:rPr>
      </w:pPr>
      <w:r>
        <w:rPr>
          <w:rFonts w:ascii="仿宋_GB2312"/>
          <w:szCs w:val="32"/>
        </w:rPr>
        <w:t>2.</w:t>
      </w:r>
      <w:r>
        <w:rPr>
          <w:rFonts w:ascii="仿宋_GB2312"/>
          <w:szCs w:val="32"/>
        </w:rPr>
        <w:t>服务商</w:t>
      </w:r>
      <w:r>
        <w:rPr>
          <w:rFonts w:ascii="仿宋_GB2312"/>
          <w:szCs w:val="32"/>
        </w:rPr>
        <w:t>应履行诊断任务合同，按要求时限完成诊断工作</w:t>
      </w:r>
      <w:r>
        <w:rPr>
          <w:rFonts w:ascii="仿宋_GB2312" w:hint="eastAsia"/>
          <w:szCs w:val="32"/>
        </w:rPr>
        <w:t>。</w:t>
      </w:r>
    </w:p>
    <w:p w:rsidR="00000000" w:rsidRDefault="00B569CA">
      <w:pPr>
        <w:spacing w:line="560" w:lineRule="exact"/>
        <w:ind w:firstLineChars="200" w:firstLine="616"/>
        <w:rPr>
          <w:rFonts w:ascii="仿宋_GB2312" w:hint="eastAsia"/>
          <w:szCs w:val="32"/>
        </w:rPr>
      </w:pPr>
      <w:r>
        <w:rPr>
          <w:rFonts w:ascii="仿宋_GB2312"/>
          <w:szCs w:val="32"/>
        </w:rPr>
        <w:t>3</w:t>
      </w:r>
      <w:r>
        <w:rPr>
          <w:rFonts w:ascii="仿宋_GB2312" w:hint="eastAsia"/>
          <w:szCs w:val="32"/>
        </w:rPr>
        <w:t>.</w:t>
      </w:r>
      <w:r>
        <w:rPr>
          <w:rFonts w:ascii="仿宋_GB2312" w:hint="eastAsia"/>
          <w:szCs w:val="32"/>
        </w:rPr>
        <w:t>服务商不得向企业收取诊断相关任何费用。被诊断企业需配合服务商完成《绿色诊断评估</w:t>
      </w:r>
      <w:r>
        <w:rPr>
          <w:rFonts w:ascii="仿宋_GB2312"/>
          <w:szCs w:val="32"/>
        </w:rPr>
        <w:t>工作</w:t>
      </w:r>
      <w:r>
        <w:rPr>
          <w:rFonts w:ascii="仿宋_GB2312" w:hint="eastAsia"/>
          <w:szCs w:val="32"/>
        </w:rPr>
        <w:t>确认单》（附件</w:t>
      </w:r>
      <w:r>
        <w:rPr>
          <w:rFonts w:ascii="仿宋_GB2312"/>
          <w:szCs w:val="32"/>
        </w:rPr>
        <w:t>4</w:t>
      </w:r>
      <w:r>
        <w:rPr>
          <w:rFonts w:ascii="仿宋_GB2312" w:hint="eastAsia"/>
          <w:szCs w:val="32"/>
        </w:rPr>
        <w:t>）</w:t>
      </w:r>
      <w:r>
        <w:rPr>
          <w:rFonts w:ascii="仿宋_GB2312"/>
          <w:szCs w:val="32"/>
        </w:rPr>
        <w:t>，</w:t>
      </w:r>
      <w:r>
        <w:rPr>
          <w:rFonts w:ascii="仿宋_GB2312" w:hint="eastAsia"/>
          <w:szCs w:val="32"/>
        </w:rPr>
        <w:t>以及</w:t>
      </w:r>
      <w:r>
        <w:rPr>
          <w:rFonts w:ascii="仿宋_GB2312"/>
          <w:szCs w:val="32"/>
        </w:rPr>
        <w:t>提供</w:t>
      </w:r>
      <w:r>
        <w:rPr>
          <w:rFonts w:ascii="仿宋_GB2312" w:hint="eastAsia"/>
          <w:szCs w:val="32"/>
        </w:rPr>
        <w:t>诊断服务现场照片。</w:t>
      </w:r>
    </w:p>
    <w:p w:rsidR="00000000" w:rsidRDefault="00B569CA">
      <w:pPr>
        <w:pStyle w:val="a0"/>
        <w:spacing w:line="560" w:lineRule="exact"/>
        <w:ind w:firstLineChars="200" w:firstLine="616"/>
        <w:jc w:val="both"/>
      </w:pPr>
      <w:r>
        <w:rPr>
          <w:sz w:val="32"/>
          <w:szCs w:val="32"/>
        </w:rPr>
        <w:t>4.</w:t>
      </w:r>
      <w:r>
        <w:rPr>
          <w:sz w:val="32"/>
          <w:szCs w:val="32"/>
        </w:rPr>
        <w:t>鼓励服务商同时为企业免费开展绿色工厂第三方评价服务和节能诊断服务。</w:t>
      </w:r>
    </w:p>
    <w:p w:rsidR="00000000" w:rsidRDefault="00B569CA">
      <w:pPr>
        <w:spacing w:line="560" w:lineRule="exact"/>
        <w:ind w:firstLineChars="200" w:firstLine="616"/>
        <w:rPr>
          <w:rFonts w:ascii="黑体" w:eastAsia="黑体" w:hAnsi="黑体" w:cs="黑体" w:hint="eastAsia"/>
          <w:szCs w:val="32"/>
        </w:rPr>
      </w:pPr>
      <w:r>
        <w:rPr>
          <w:rFonts w:ascii="黑体" w:eastAsia="黑体" w:hAnsi="黑体" w:cs="黑体" w:hint="eastAsia"/>
          <w:szCs w:val="32"/>
        </w:rPr>
        <w:t>四、奖励资金的申请和拨付</w:t>
      </w:r>
    </w:p>
    <w:p w:rsidR="00000000" w:rsidRDefault="00B569CA">
      <w:pPr>
        <w:pStyle w:val="a8"/>
        <w:snapToGrid w:val="0"/>
        <w:spacing w:before="0" w:beforeAutospacing="0" w:after="0" w:afterAutospacing="0" w:line="560" w:lineRule="exact"/>
        <w:ind w:firstLineChars="200" w:firstLine="616"/>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lastRenderedPageBreak/>
        <w:t>（一）诊断结束后，服务商</w:t>
      </w:r>
      <w:r>
        <w:rPr>
          <w:rFonts w:ascii="Times New Roman" w:eastAsia="仿宋_GB2312" w:hAnsi="Times New Roman" w:cs="Times New Roman"/>
          <w:sz w:val="32"/>
          <w:szCs w:val="32"/>
        </w:rPr>
        <w:t>按要求</w:t>
      </w:r>
      <w:r>
        <w:rPr>
          <w:rFonts w:ascii="Times New Roman" w:eastAsia="仿宋_GB2312" w:hAnsi="Times New Roman" w:cs="Times New Roman" w:hint="eastAsia"/>
          <w:sz w:val="32"/>
          <w:szCs w:val="32"/>
        </w:rPr>
        <w:t>将《北京市</w:t>
      </w:r>
      <w:r>
        <w:rPr>
          <w:rFonts w:ascii="Times New Roman" w:eastAsia="仿宋_GB2312" w:hAnsi="Times New Roman" w:cs="Times New Roman"/>
          <w:sz w:val="32"/>
          <w:szCs w:val="32"/>
        </w:rPr>
        <w:t>绿色</w:t>
      </w:r>
      <w:r>
        <w:rPr>
          <w:rFonts w:ascii="Times New Roman" w:eastAsia="仿宋_GB2312" w:hAnsi="Times New Roman" w:cs="Times New Roman" w:hint="eastAsia"/>
          <w:sz w:val="32"/>
          <w:szCs w:val="32"/>
        </w:rPr>
        <w:t>诊断评估报告》《保密承诺书》《</w:t>
      </w:r>
      <w:r>
        <w:rPr>
          <w:rFonts w:ascii="Times New Roman" w:eastAsia="仿宋_GB2312" w:hAnsi="Times New Roman" w:cs="Times New Roman"/>
          <w:sz w:val="32"/>
          <w:szCs w:val="32"/>
        </w:rPr>
        <w:t>绿色</w:t>
      </w:r>
      <w:r>
        <w:rPr>
          <w:rFonts w:ascii="Times New Roman" w:eastAsia="仿宋_GB2312" w:hAnsi="Times New Roman" w:cs="Times New Roman" w:hint="eastAsia"/>
          <w:sz w:val="32"/>
          <w:szCs w:val="32"/>
        </w:rPr>
        <w:t>诊断评估工作确认单》等诊断评估服务证明材料纸质版和电子版报送区经信部门。</w:t>
      </w:r>
    </w:p>
    <w:p w:rsidR="00000000" w:rsidRDefault="00B569CA">
      <w:pPr>
        <w:pStyle w:val="a8"/>
        <w:snapToGrid w:val="0"/>
        <w:spacing w:before="0" w:beforeAutospacing="0" w:after="0" w:afterAutospacing="0" w:line="560" w:lineRule="exact"/>
        <w:ind w:firstLineChars="200" w:firstLine="616"/>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（二）区经信部门对服务商提交的诊断评估证明材料</w:t>
      </w:r>
      <w:r>
        <w:rPr>
          <w:rFonts w:ascii="Times New Roman" w:eastAsia="仿宋_GB2312" w:hAnsi="Times New Roman" w:cs="Times New Roman"/>
          <w:sz w:val="32"/>
          <w:szCs w:val="32"/>
        </w:rPr>
        <w:t>完整性和合规性</w:t>
      </w:r>
      <w:r>
        <w:rPr>
          <w:rFonts w:ascii="Times New Roman" w:eastAsia="仿宋_GB2312" w:hAnsi="Times New Roman" w:cs="Times New Roman" w:hint="eastAsia"/>
          <w:sz w:val="32"/>
          <w:szCs w:val="32"/>
        </w:rPr>
        <w:t>进行初审，</w:t>
      </w:r>
      <w:r>
        <w:rPr>
          <w:rFonts w:ascii="Times New Roman" w:eastAsia="仿宋_GB2312" w:hAnsi="Times New Roman" w:cs="Times New Roman"/>
          <w:sz w:val="32"/>
          <w:szCs w:val="32"/>
        </w:rPr>
        <w:t>组织被诊断企</w:t>
      </w:r>
      <w:r>
        <w:rPr>
          <w:rFonts w:ascii="Times New Roman" w:eastAsia="仿宋_GB2312" w:hAnsi="Times New Roman" w:cs="Times New Roman"/>
          <w:sz w:val="32"/>
          <w:szCs w:val="32"/>
        </w:rPr>
        <w:t>业填写《</w:t>
      </w:r>
      <w:r>
        <w:rPr>
          <w:rFonts w:ascii="仿宋_GB2312" w:eastAsia="仿宋_GB2312" w:hAnsi="仿宋_GB2312" w:cs="仿宋_GB2312"/>
          <w:sz w:val="32"/>
          <w:szCs w:val="32"/>
        </w:rPr>
        <w:t>绿色诊断服务工作满意度评价表</w:t>
      </w:r>
      <w:r>
        <w:rPr>
          <w:rFonts w:ascii="Times New Roman" w:eastAsia="仿宋_GB2312" w:hAnsi="Times New Roman" w:cs="Times New Roman"/>
          <w:sz w:val="32"/>
          <w:szCs w:val="32"/>
        </w:rPr>
        <w:t>》（附件</w:t>
      </w:r>
      <w:r>
        <w:rPr>
          <w:rFonts w:ascii="仿宋_GB2312" w:eastAsia="仿宋_GB2312" w:hAnsi="仿宋_GB2312" w:cs="仿宋_GB2312"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并按</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将通过初审的材料</w:t>
      </w:r>
      <w:r>
        <w:rPr>
          <w:rFonts w:ascii="Times New Roman" w:eastAsia="仿宋_GB2312" w:hAnsi="Times New Roman" w:cs="Times New Roman"/>
          <w:sz w:val="32"/>
          <w:szCs w:val="32"/>
        </w:rPr>
        <w:t>和《</w:t>
      </w:r>
      <w:r>
        <w:rPr>
          <w:rFonts w:ascii="仿宋_GB2312" w:eastAsia="仿宋_GB2312" w:hAnsi="仿宋_GB2312" w:cs="仿宋_GB2312"/>
          <w:sz w:val="32"/>
          <w:szCs w:val="32"/>
        </w:rPr>
        <w:t>绿色诊断服务工作满意度评价表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汇总报</w:t>
      </w:r>
      <w:r>
        <w:rPr>
          <w:rFonts w:ascii="Times New Roman" w:eastAsia="仿宋_GB2312" w:hAnsi="Times New Roman" w:cs="Times New Roman"/>
          <w:sz w:val="32"/>
          <w:szCs w:val="32"/>
        </w:rPr>
        <w:t>市经济和信息化局</w:t>
      </w:r>
      <w:r>
        <w:rPr>
          <w:rFonts w:ascii="Times New Roman" w:eastAsia="仿宋_GB2312" w:hAnsi="Times New Roman" w:cs="Times New Roman" w:hint="eastAsia"/>
          <w:sz w:val="32"/>
          <w:szCs w:val="32"/>
        </w:rPr>
        <w:t>。</w:t>
      </w:r>
    </w:p>
    <w:p w:rsidR="00000000" w:rsidRDefault="00B569CA">
      <w:pPr>
        <w:pStyle w:val="a8"/>
        <w:snapToGrid w:val="0"/>
        <w:spacing w:before="0" w:beforeAutospacing="0" w:after="0" w:afterAutospacing="0" w:line="560" w:lineRule="exact"/>
        <w:ind w:firstLineChars="200" w:firstLine="616"/>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市经济和信息化局</w:t>
      </w:r>
      <w:r>
        <w:rPr>
          <w:rFonts w:ascii="Times New Roman" w:eastAsia="仿宋_GB2312" w:hAnsi="Times New Roman" w:cs="Times New Roman" w:hint="eastAsia"/>
          <w:sz w:val="32"/>
          <w:szCs w:val="32"/>
        </w:rPr>
        <w:t>分批次对诊断评估证明材料进行复核，并</w:t>
      </w:r>
      <w:r>
        <w:rPr>
          <w:rFonts w:ascii="Times New Roman" w:eastAsia="仿宋_GB2312" w:hAnsi="Times New Roman" w:cs="Times New Roman"/>
          <w:sz w:val="32"/>
          <w:szCs w:val="32"/>
        </w:rPr>
        <w:t>按照《</w:t>
      </w:r>
      <w:r>
        <w:rPr>
          <w:rFonts w:ascii="仿宋_GB2312" w:eastAsia="仿宋_GB2312" w:hAnsi="仿宋_GB2312" w:cs="仿宋_GB2312"/>
          <w:sz w:val="32"/>
          <w:szCs w:val="32"/>
        </w:rPr>
        <w:t>绿色诊断评估报告评分表》（附件</w:t>
      </w:r>
      <w:r>
        <w:rPr>
          <w:rFonts w:ascii="仿宋_GB2312" w:eastAsia="仿宋_GB2312" w:hAnsi="仿宋_GB2312" w:cs="仿宋_GB2312"/>
          <w:sz w:val="32"/>
          <w:szCs w:val="32"/>
        </w:rPr>
        <w:t>6</w:t>
      </w:r>
      <w:r>
        <w:rPr>
          <w:rFonts w:ascii="仿宋_GB2312" w:eastAsia="仿宋_GB2312" w:hAnsi="仿宋_GB2312" w:cs="仿宋_GB2312"/>
          <w:sz w:val="32"/>
          <w:szCs w:val="32"/>
        </w:rPr>
        <w:t>）</w:t>
      </w:r>
      <w:r>
        <w:rPr>
          <w:rFonts w:ascii="Times New Roman" w:eastAsia="仿宋_GB2312" w:hAnsi="Times New Roman" w:cs="Times New Roman" w:hint="eastAsia"/>
          <w:sz w:val="32"/>
          <w:szCs w:val="32"/>
        </w:rPr>
        <w:t>对诊断评估报告的质量进行评</w:t>
      </w:r>
      <w:r>
        <w:rPr>
          <w:rFonts w:ascii="Times New Roman" w:eastAsia="仿宋_GB2312" w:hAnsi="Times New Roman" w:cs="Times New Roman"/>
          <w:sz w:val="32"/>
          <w:szCs w:val="32"/>
        </w:rPr>
        <w:t>审</w:t>
      </w:r>
      <w:r>
        <w:rPr>
          <w:rFonts w:ascii="Times New Roman" w:eastAsia="仿宋_GB2312" w:hAnsi="Times New Roman" w:cs="Times New Roman" w:hint="eastAsia"/>
          <w:sz w:val="32"/>
          <w:szCs w:val="32"/>
        </w:rPr>
        <w:t>。</w:t>
      </w:r>
    </w:p>
    <w:p w:rsidR="00000000" w:rsidRDefault="00B569CA">
      <w:pPr>
        <w:spacing w:line="560" w:lineRule="exact"/>
        <w:ind w:firstLineChars="200" w:firstLine="616"/>
        <w:rPr>
          <w:rFonts w:ascii="仿宋_GB2312" w:hAnsi="仿宋_GB2312" w:cs="仿宋_GB2312"/>
          <w:szCs w:val="32"/>
        </w:rPr>
      </w:pPr>
      <w:r>
        <w:rPr>
          <w:rFonts w:hint="eastAsia"/>
          <w:szCs w:val="32"/>
        </w:rPr>
        <w:t>（四）</w:t>
      </w:r>
      <w:r>
        <w:rPr>
          <w:szCs w:val="32"/>
        </w:rPr>
        <w:t>市经济和信息化局</w:t>
      </w:r>
      <w:r>
        <w:rPr>
          <w:rFonts w:hint="eastAsia"/>
          <w:szCs w:val="32"/>
        </w:rPr>
        <w:t>根据被诊断企业产值</w:t>
      </w:r>
      <w:r>
        <w:rPr>
          <w:szCs w:val="32"/>
        </w:rPr>
        <w:t>规模</w:t>
      </w:r>
      <w:r>
        <w:rPr>
          <w:rFonts w:hint="eastAsia"/>
          <w:szCs w:val="32"/>
        </w:rPr>
        <w:t>、满意度评价结果和诊断</w:t>
      </w:r>
      <w:r>
        <w:rPr>
          <w:szCs w:val="32"/>
        </w:rPr>
        <w:t>评估</w:t>
      </w:r>
      <w:r>
        <w:rPr>
          <w:rFonts w:hint="eastAsia"/>
          <w:szCs w:val="32"/>
        </w:rPr>
        <w:t>报告评</w:t>
      </w:r>
      <w:r>
        <w:rPr>
          <w:szCs w:val="32"/>
        </w:rPr>
        <w:t>审</w:t>
      </w:r>
      <w:r>
        <w:rPr>
          <w:rFonts w:hint="eastAsia"/>
          <w:szCs w:val="32"/>
        </w:rPr>
        <w:t>结果确定服务商的奖励金额。</w:t>
      </w:r>
      <w:r>
        <w:rPr>
          <w:rFonts w:hint="eastAsia"/>
          <w:szCs w:val="32"/>
        </w:rPr>
        <w:t>被</w:t>
      </w:r>
      <w:r>
        <w:rPr>
          <w:rFonts w:ascii="仿宋_GB2312" w:hAnsi="仿宋_GB2312" w:cs="仿宋_GB2312" w:hint="eastAsia"/>
          <w:szCs w:val="32"/>
        </w:rPr>
        <w:t>诊断</w:t>
      </w:r>
      <w:r>
        <w:rPr>
          <w:rFonts w:ascii="仿宋_GB2312" w:hAnsi="仿宋_GB2312" w:cs="仿宋_GB2312" w:hint="eastAsia"/>
          <w:szCs w:val="32"/>
        </w:rPr>
        <w:t>企业上一年度产值超过</w:t>
      </w:r>
      <w:r>
        <w:rPr>
          <w:rFonts w:ascii="仿宋_GB2312" w:hAnsi="仿宋_GB2312" w:cs="仿宋_GB2312" w:hint="eastAsia"/>
          <w:szCs w:val="32"/>
        </w:rPr>
        <w:t>10</w:t>
      </w:r>
      <w:r>
        <w:rPr>
          <w:rFonts w:ascii="仿宋_GB2312" w:hAnsi="仿宋_GB2312" w:cs="仿宋_GB2312" w:hint="eastAsia"/>
          <w:szCs w:val="32"/>
        </w:rPr>
        <w:t>亿元（含）的</w:t>
      </w:r>
      <w:r>
        <w:rPr>
          <w:rFonts w:ascii="仿宋_GB2312" w:hAnsi="仿宋_GB2312" w:cs="仿宋_GB2312" w:hint="eastAsia"/>
          <w:szCs w:val="32"/>
        </w:rPr>
        <w:t>，服务商每服务一家最高获得</w:t>
      </w:r>
      <w:r>
        <w:rPr>
          <w:rFonts w:ascii="仿宋_GB2312" w:hAnsi="仿宋_GB2312" w:cs="仿宋_GB2312" w:hint="eastAsia"/>
          <w:szCs w:val="32"/>
        </w:rPr>
        <w:t>奖励</w:t>
      </w:r>
      <w:r>
        <w:rPr>
          <w:rFonts w:ascii="仿宋_GB2312" w:hAnsi="仿宋_GB2312" w:cs="仿宋_GB2312"/>
          <w:szCs w:val="32"/>
        </w:rPr>
        <w:t>金额</w:t>
      </w:r>
      <w:r>
        <w:rPr>
          <w:rFonts w:ascii="仿宋_GB2312" w:hAnsi="仿宋_GB2312" w:cs="仿宋_GB2312" w:hint="eastAsia"/>
          <w:szCs w:val="32"/>
        </w:rPr>
        <w:t>不超过</w:t>
      </w:r>
      <w:r>
        <w:rPr>
          <w:rFonts w:ascii="仿宋_GB2312" w:hAnsi="仿宋_GB2312" w:cs="仿宋_GB2312" w:hint="eastAsia"/>
          <w:szCs w:val="32"/>
        </w:rPr>
        <w:t>1</w:t>
      </w:r>
      <w:r>
        <w:rPr>
          <w:rFonts w:ascii="仿宋_GB2312" w:hAnsi="仿宋_GB2312" w:cs="仿宋_GB2312"/>
          <w:szCs w:val="32"/>
        </w:rPr>
        <w:t>5</w:t>
      </w:r>
      <w:r>
        <w:rPr>
          <w:rFonts w:ascii="仿宋_GB2312" w:hAnsi="仿宋_GB2312" w:cs="仿宋_GB2312" w:hint="eastAsia"/>
          <w:szCs w:val="32"/>
        </w:rPr>
        <w:t>万元</w:t>
      </w:r>
      <w:r>
        <w:rPr>
          <w:rFonts w:ascii="仿宋_GB2312" w:hAnsi="仿宋_GB2312" w:cs="仿宋_GB2312"/>
          <w:szCs w:val="32"/>
        </w:rPr>
        <w:t>，</w:t>
      </w:r>
      <w:r>
        <w:rPr>
          <w:rFonts w:hint="eastAsia"/>
          <w:szCs w:val="32"/>
        </w:rPr>
        <w:t>被</w:t>
      </w:r>
      <w:r>
        <w:rPr>
          <w:rFonts w:ascii="仿宋_GB2312" w:hAnsi="仿宋_GB2312" w:cs="仿宋_GB2312" w:hint="eastAsia"/>
          <w:szCs w:val="32"/>
        </w:rPr>
        <w:t>诊断</w:t>
      </w:r>
      <w:r>
        <w:rPr>
          <w:rFonts w:ascii="仿宋_GB2312" w:hAnsi="仿宋_GB2312" w:cs="仿宋_GB2312" w:hint="eastAsia"/>
          <w:szCs w:val="32"/>
        </w:rPr>
        <w:t>企业</w:t>
      </w:r>
      <w:r>
        <w:rPr>
          <w:rFonts w:ascii="仿宋_GB2312" w:hAnsi="仿宋_GB2312" w:cs="仿宋_GB2312" w:hint="eastAsia"/>
          <w:szCs w:val="32"/>
        </w:rPr>
        <w:t>低于上述规模的，服务商每服务一家获得</w:t>
      </w:r>
      <w:r>
        <w:rPr>
          <w:rFonts w:ascii="仿宋_GB2312" w:hAnsi="仿宋_GB2312" w:cs="仿宋_GB2312" w:hint="eastAsia"/>
          <w:szCs w:val="32"/>
        </w:rPr>
        <w:t>奖励</w:t>
      </w:r>
      <w:r>
        <w:rPr>
          <w:rFonts w:ascii="仿宋_GB2312" w:hAnsi="仿宋_GB2312" w:cs="仿宋_GB2312"/>
          <w:szCs w:val="32"/>
        </w:rPr>
        <w:t>金</w:t>
      </w:r>
      <w:r>
        <w:rPr>
          <w:rFonts w:ascii="仿宋_GB2312" w:hAnsi="仿宋_GB2312" w:cs="仿宋_GB2312"/>
          <w:szCs w:val="32"/>
        </w:rPr>
        <w:t>额</w:t>
      </w:r>
      <w:r>
        <w:rPr>
          <w:rFonts w:ascii="仿宋_GB2312" w:hAnsi="仿宋_GB2312" w:cs="仿宋_GB2312" w:hint="eastAsia"/>
          <w:szCs w:val="32"/>
        </w:rPr>
        <w:t>不超过</w:t>
      </w:r>
      <w:r>
        <w:rPr>
          <w:rFonts w:ascii="仿宋_GB2312" w:hAnsi="仿宋_GB2312" w:cs="仿宋_GB2312"/>
          <w:szCs w:val="32"/>
        </w:rPr>
        <w:t>10</w:t>
      </w:r>
      <w:r>
        <w:rPr>
          <w:rFonts w:ascii="仿宋_GB2312" w:hAnsi="仿宋_GB2312" w:cs="仿宋_GB2312" w:hint="eastAsia"/>
          <w:szCs w:val="32"/>
        </w:rPr>
        <w:t>万元。</w:t>
      </w:r>
      <w:r>
        <w:rPr>
          <w:rFonts w:hint="eastAsia"/>
          <w:szCs w:val="32"/>
        </w:rPr>
        <w:t>对于</w:t>
      </w:r>
      <w:r>
        <w:rPr>
          <w:szCs w:val="32"/>
        </w:rPr>
        <w:t>企业</w:t>
      </w:r>
      <w:r>
        <w:rPr>
          <w:rFonts w:hint="eastAsia"/>
          <w:szCs w:val="32"/>
        </w:rPr>
        <w:t>满意度评价结果为“</w:t>
      </w:r>
      <w:r>
        <w:rPr>
          <w:szCs w:val="32"/>
        </w:rPr>
        <w:t>不满意</w:t>
      </w:r>
      <w:r>
        <w:rPr>
          <w:rFonts w:hint="eastAsia"/>
          <w:szCs w:val="32"/>
        </w:rPr>
        <w:t>”或者</w:t>
      </w:r>
      <w:r>
        <w:rPr>
          <w:szCs w:val="32"/>
        </w:rPr>
        <w:t>诊断评估报告</w:t>
      </w:r>
      <w:r>
        <w:rPr>
          <w:rFonts w:hint="eastAsia"/>
          <w:szCs w:val="32"/>
        </w:rPr>
        <w:t>评</w:t>
      </w:r>
      <w:r>
        <w:rPr>
          <w:szCs w:val="32"/>
        </w:rPr>
        <w:t>审</w:t>
      </w:r>
      <w:r>
        <w:rPr>
          <w:rFonts w:hint="eastAsia"/>
          <w:szCs w:val="32"/>
        </w:rPr>
        <w:t>结果为“不合格”的，不予资金奖励。</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sz w:val="32"/>
          <w:szCs w:val="32"/>
        </w:rPr>
        <w:t>市经济和信息化局分批</w:t>
      </w:r>
      <w:r>
        <w:rPr>
          <w:rFonts w:ascii="仿宋_GB2312" w:eastAsia="仿宋_GB2312" w:hAnsi="仿宋_GB2312" w:cs="仿宋_GB2312" w:hint="eastAsia"/>
          <w:sz w:val="32"/>
          <w:szCs w:val="32"/>
        </w:rPr>
        <w:t>次向服务商</w:t>
      </w:r>
      <w:r>
        <w:rPr>
          <w:rFonts w:ascii="仿宋_GB2312" w:eastAsia="仿宋_GB2312" w:hAnsi="仿宋_GB2312" w:cs="仿宋_GB2312"/>
          <w:sz w:val="32"/>
          <w:szCs w:val="32"/>
        </w:rPr>
        <w:t>拨付奖励资金，</w:t>
      </w:r>
      <w:r>
        <w:rPr>
          <w:rFonts w:ascii="仿宋_GB2312" w:eastAsia="仿宋_GB2312" w:hAnsi="仿宋_GB2312" w:cs="仿宋_GB2312" w:hint="eastAsia"/>
          <w:sz w:val="32"/>
          <w:szCs w:val="32"/>
        </w:rPr>
        <w:t>每家服务商每年申领到的</w:t>
      </w:r>
      <w:r>
        <w:rPr>
          <w:rFonts w:ascii="仿宋_GB2312" w:eastAsia="仿宋_GB2312" w:hAnsi="仿宋_GB2312" w:cs="仿宋_GB2312"/>
          <w:sz w:val="32"/>
          <w:szCs w:val="32"/>
        </w:rPr>
        <w:t>奖</w:t>
      </w:r>
      <w:r>
        <w:rPr>
          <w:rFonts w:ascii="仿宋_GB2312" w:eastAsia="仿宋_GB2312" w:hAnsi="仿宋_GB2312" w:cs="仿宋_GB2312" w:hint="eastAsia"/>
          <w:sz w:val="32"/>
          <w:szCs w:val="32"/>
        </w:rPr>
        <w:t>励资金总额不超过</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w:t>
      </w:r>
    </w:p>
    <w:p w:rsidR="00000000" w:rsidRDefault="00B569CA">
      <w:pPr>
        <w:pStyle w:val="a8"/>
        <w:snapToGrid w:val="0"/>
        <w:spacing w:before="0" w:beforeAutospacing="0" w:after="0" w:afterAutospacing="0" w:line="560" w:lineRule="exact"/>
        <w:ind w:firstLineChars="200" w:firstLine="616"/>
        <w:jc w:val="both"/>
        <w:rPr>
          <w:rFonts w:ascii="黑体" w:eastAsia="黑体" w:hAnsi="黑体" w:cs="黑体" w:hint="eastAsia"/>
          <w:sz w:val="32"/>
          <w:szCs w:val="32"/>
        </w:rPr>
      </w:pPr>
      <w:r>
        <w:rPr>
          <w:rFonts w:ascii="黑体" w:eastAsia="黑体" w:hAnsi="黑体" w:cs="黑体" w:hint="eastAsia"/>
          <w:sz w:val="32"/>
          <w:szCs w:val="32"/>
        </w:rPr>
        <w:t>五、服务商和被诊断企业的管理</w:t>
      </w:r>
    </w:p>
    <w:p w:rsidR="00000000" w:rsidRDefault="00B569CA">
      <w:pPr>
        <w:pStyle w:val="a8"/>
        <w:widowControl w:val="0"/>
        <w:snapToGrid w:val="0"/>
        <w:spacing w:before="0" w:beforeAutospacing="0" w:after="0" w:afterAutospacing="0" w:line="560" w:lineRule="exact"/>
        <w:ind w:firstLineChars="200" w:firstLine="61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（一）服务商和企业应遵守本工作规则，对申报材料的真实性负责。如存在服务商与企业恶意串通、弄虚作假等骗取财政资金行</w:t>
      </w:r>
      <w:r>
        <w:rPr>
          <w:rFonts w:ascii="仿宋_GB2312" w:eastAsia="仿宋_GB2312" w:hAnsi="仿宋_GB2312" w:cs="仿宋_GB2312" w:hint="eastAsia"/>
          <w:sz w:val="32"/>
          <w:szCs w:val="32"/>
        </w:rPr>
        <w:lastRenderedPageBreak/>
        <w:t>为的，</w:t>
      </w:r>
      <w:r>
        <w:rPr>
          <w:rFonts w:ascii="仿宋_GB2312" w:eastAsia="仿宋_GB2312" w:hAnsi="仿宋_GB2312" w:cs="仿宋_GB2312"/>
          <w:sz w:val="32"/>
          <w:szCs w:val="32"/>
        </w:rPr>
        <w:t>市经济和信息化局</w:t>
      </w:r>
      <w:r>
        <w:rPr>
          <w:rFonts w:ascii="仿宋_GB2312" w:eastAsia="仿宋_GB2312" w:hAnsi="仿宋_GB2312" w:cs="仿宋_GB2312" w:hint="eastAsia"/>
          <w:sz w:val="32"/>
          <w:szCs w:val="32"/>
        </w:rPr>
        <w:t>将取消服务商诊断资格，并追回骗取资金，记入信用</w:t>
      </w:r>
      <w:r>
        <w:rPr>
          <w:rFonts w:ascii="仿宋_GB2312" w:eastAsia="仿宋_GB2312" w:hAnsi="仿宋_GB2312" w:cs="仿宋_GB2312"/>
          <w:sz w:val="32"/>
          <w:szCs w:val="32"/>
        </w:rPr>
        <w:t>记录</w:t>
      </w:r>
      <w:r>
        <w:rPr>
          <w:rFonts w:ascii="仿宋_GB2312" w:eastAsia="仿宋_GB2312" w:hAnsi="仿宋_GB2312" w:cs="仿宋_GB2312" w:hint="eastAsia"/>
          <w:sz w:val="32"/>
          <w:szCs w:val="32"/>
        </w:rPr>
        <w:t>，服务商和企业</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年内不得申请</w:t>
      </w:r>
      <w:r>
        <w:rPr>
          <w:rFonts w:ascii="仿宋_GB2312" w:eastAsia="仿宋_GB2312" w:hAnsi="仿宋_GB2312" w:cs="仿宋_GB2312"/>
          <w:sz w:val="32"/>
          <w:szCs w:val="32"/>
        </w:rPr>
        <w:t>市经济和信息化局</w:t>
      </w:r>
      <w:r>
        <w:rPr>
          <w:rFonts w:ascii="仿宋_GB2312" w:eastAsia="仿宋_GB2312" w:hAnsi="仿宋_GB2312" w:cs="仿宋_GB2312" w:hint="eastAsia"/>
          <w:sz w:val="32"/>
          <w:szCs w:val="32"/>
        </w:rPr>
        <w:t>任何财政资金，相关服务商和企业负责人涉嫌违</w:t>
      </w:r>
      <w:r>
        <w:rPr>
          <w:rFonts w:ascii="仿宋_GB2312" w:eastAsia="仿宋_GB2312" w:hAnsi="仿宋_GB2312" w:cs="仿宋_GB2312" w:hint="eastAsia"/>
          <w:sz w:val="32"/>
          <w:szCs w:val="32"/>
        </w:rPr>
        <w:t>法犯罪的将依法追究其法律责任。</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市经济和信息化局</w:t>
      </w:r>
      <w:r>
        <w:rPr>
          <w:rFonts w:ascii="仿宋_GB2312" w:eastAsia="仿宋_GB2312" w:hAnsi="仿宋_GB2312" w:cs="仿宋_GB2312" w:hint="eastAsia"/>
          <w:sz w:val="32"/>
          <w:szCs w:val="32"/>
        </w:rPr>
        <w:t>对服务商实行动态管理，如出现下列情况之一，</w:t>
      </w:r>
      <w:r>
        <w:rPr>
          <w:rFonts w:ascii="仿宋_GB2312" w:eastAsia="仿宋_GB2312" w:hAnsi="仿宋_GB2312" w:cs="仿宋_GB2312"/>
          <w:sz w:val="32"/>
          <w:szCs w:val="32"/>
        </w:rPr>
        <w:t>将取消服务商参与绿色诊断资格，且</w:t>
      </w:r>
      <w:r>
        <w:rPr>
          <w:rFonts w:ascii="仿宋_GB2312" w:eastAsia="仿宋_GB2312" w:hAnsi="仿宋_GB2312" w:cs="仿宋_GB2312"/>
          <w:sz w:val="32"/>
          <w:szCs w:val="32"/>
        </w:rPr>
        <w:t>3</w:t>
      </w:r>
      <w:r>
        <w:rPr>
          <w:rFonts w:ascii="仿宋_GB2312" w:eastAsia="仿宋_GB2312" w:hAnsi="仿宋_GB2312" w:cs="仿宋_GB2312"/>
          <w:sz w:val="32"/>
          <w:szCs w:val="32"/>
        </w:rPr>
        <w:t>年内不得重新入围：</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szCs w:val="32"/>
        </w:rPr>
        <w:t>对合同约定的服务内容收取费用；</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2</w:t>
      </w:r>
      <w:r>
        <w:rPr>
          <w:rFonts w:ascii="仿宋_GB2312" w:hAnsi="仿宋_GB2312" w:cs="仿宋_GB2312" w:hint="eastAsia"/>
          <w:szCs w:val="32"/>
        </w:rPr>
        <w:t>.</w:t>
      </w:r>
      <w:r>
        <w:rPr>
          <w:rFonts w:ascii="仿宋_GB2312" w:hAnsi="仿宋_GB2312" w:cs="仿宋_GB2312" w:hint="eastAsia"/>
          <w:szCs w:val="32"/>
        </w:rPr>
        <w:t>在申报过程中弄虚作假；</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一年内被诊断企业满意度评价结果为“不满意”</w:t>
      </w:r>
      <w:r>
        <w:rPr>
          <w:rFonts w:ascii="仿宋_GB2312" w:eastAsia="仿宋_GB2312" w:hAnsi="仿宋_GB2312" w:cs="仿宋_GB2312"/>
          <w:sz w:val="32"/>
          <w:szCs w:val="32"/>
        </w:rPr>
        <w:t>累计</w:t>
      </w:r>
      <w:r>
        <w:rPr>
          <w:rFonts w:ascii="仿宋_GB2312" w:eastAsia="仿宋_GB2312" w:hAnsi="仿宋_GB2312" w:cs="仿宋_GB2312" w:hint="eastAsia"/>
          <w:sz w:val="32"/>
          <w:szCs w:val="32"/>
        </w:rPr>
        <w:t>达到</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次；</w:t>
      </w:r>
    </w:p>
    <w:p w:rsidR="00000000" w:rsidRDefault="00B569CA">
      <w:pPr>
        <w:pStyle w:val="a0"/>
        <w:tabs>
          <w:tab w:val="left" w:pos="567"/>
        </w:tabs>
        <w:spacing w:before="0" w:line="560" w:lineRule="exact"/>
        <w:ind w:firstLineChars="200" w:firstLine="616"/>
        <w:jc w:val="both"/>
        <w:rPr>
          <w:rFonts w:hAnsi="仿宋_GB2312" w:cs="仿宋_GB2312" w:hint="eastAsia"/>
          <w:sz w:val="32"/>
          <w:szCs w:val="32"/>
        </w:rPr>
      </w:pPr>
      <w:r>
        <w:rPr>
          <w:rFonts w:hAnsi="仿宋_GB2312" w:cs="仿宋_GB2312"/>
          <w:sz w:val="32"/>
          <w:szCs w:val="32"/>
        </w:rPr>
        <w:t>4.</w:t>
      </w:r>
      <w:r>
        <w:rPr>
          <w:rFonts w:hAnsi="仿宋_GB2312" w:cs="仿宋_GB2312"/>
          <w:sz w:val="32"/>
          <w:szCs w:val="32"/>
        </w:rPr>
        <w:t>一年内</w:t>
      </w:r>
      <w:r>
        <w:rPr>
          <w:rFonts w:hAnsi="仿宋_GB2312" w:cs="仿宋_GB2312" w:hint="eastAsia"/>
          <w:sz w:val="32"/>
          <w:szCs w:val="32"/>
        </w:rPr>
        <w:t>诊断评估报告评</w:t>
      </w:r>
      <w:r>
        <w:rPr>
          <w:rFonts w:hAnsi="仿宋_GB2312" w:cs="仿宋_GB2312"/>
          <w:sz w:val="32"/>
          <w:szCs w:val="32"/>
        </w:rPr>
        <w:t>审</w:t>
      </w:r>
      <w:r>
        <w:rPr>
          <w:rFonts w:hAnsi="仿宋_GB2312" w:cs="仿宋_GB2312" w:hint="eastAsia"/>
          <w:sz w:val="32"/>
          <w:szCs w:val="32"/>
        </w:rPr>
        <w:t>结果为“不合格”累计达到</w:t>
      </w:r>
      <w:r>
        <w:rPr>
          <w:rFonts w:hAnsi="仿宋_GB2312" w:cs="仿宋_GB2312"/>
          <w:sz w:val="32"/>
          <w:szCs w:val="32"/>
        </w:rPr>
        <w:t>2</w:t>
      </w:r>
      <w:r>
        <w:rPr>
          <w:rFonts w:hAnsi="仿宋_GB2312" w:cs="仿宋_GB2312" w:hint="eastAsia"/>
          <w:sz w:val="32"/>
          <w:szCs w:val="32"/>
        </w:rPr>
        <w:t>次；</w:t>
      </w:r>
    </w:p>
    <w:p w:rsidR="00000000" w:rsidRDefault="00B569CA">
      <w:pPr>
        <w:pStyle w:val="a8"/>
        <w:snapToGrid w:val="0"/>
        <w:spacing w:before="0" w:beforeAutospacing="0" w:after="0" w:afterAutospacing="0" w:line="56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一年内完成诊断评估的企业数量少于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家</w:t>
      </w:r>
      <w:r>
        <w:rPr>
          <w:rFonts w:ascii="仿宋_GB2312" w:eastAsia="仿宋_GB2312" w:hAnsi="仿宋_GB2312" w:cs="仿宋_GB2312"/>
          <w:sz w:val="32"/>
          <w:szCs w:val="32"/>
        </w:rPr>
        <w:t>；</w:t>
      </w:r>
    </w:p>
    <w:p w:rsidR="00000000" w:rsidRDefault="00B569CA">
      <w:pPr>
        <w:pStyle w:val="a8"/>
        <w:snapToGrid w:val="0"/>
        <w:spacing w:before="0" w:beforeAutospacing="0" w:after="0" w:afterAutospacing="0" w:line="56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对社会造成其他</w:t>
      </w:r>
      <w:r>
        <w:rPr>
          <w:rFonts w:ascii="仿宋_GB2312" w:eastAsia="仿宋_GB2312" w:hAnsi="仿宋_GB2312" w:cs="仿宋_GB2312"/>
          <w:sz w:val="32"/>
          <w:szCs w:val="32"/>
        </w:rPr>
        <w:t>严重</w:t>
      </w:r>
      <w:r>
        <w:rPr>
          <w:rFonts w:ascii="仿宋_GB2312" w:eastAsia="仿宋_GB2312" w:hAnsi="仿宋_GB2312" w:cs="仿宋_GB2312" w:hint="eastAsia"/>
          <w:sz w:val="32"/>
          <w:szCs w:val="32"/>
        </w:rPr>
        <w:t>不良影响。</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hint="eastAsia"/>
          <w:sz w:val="32"/>
          <w:szCs w:val="32"/>
        </w:rPr>
      </w:pPr>
      <w:r>
        <w:rPr>
          <w:rFonts w:ascii="仿宋_GB2312" w:eastAsia="仿宋_GB2312" w:hAnsi="仿宋_GB2312" w:cs="仿宋_GB2312"/>
          <w:sz w:val="32"/>
          <w:szCs w:val="32"/>
        </w:rPr>
        <w:t>（三）市经济和信息化局</w:t>
      </w:r>
      <w:r>
        <w:rPr>
          <w:rFonts w:ascii="仿宋_GB2312" w:eastAsia="仿宋_GB2312" w:hAnsi="仿宋_GB2312" w:cs="仿宋_GB2312" w:hint="eastAsia"/>
          <w:sz w:val="32"/>
          <w:szCs w:val="32"/>
        </w:rPr>
        <w:t>可根据实际工作需要适时遴选补充服务商。</w:t>
      </w:r>
    </w:p>
    <w:p w:rsidR="00000000" w:rsidRDefault="00B569CA">
      <w:pPr>
        <w:pStyle w:val="a8"/>
        <w:snapToGrid w:val="0"/>
        <w:spacing w:before="0" w:beforeAutospacing="0" w:after="0" w:afterAutospacing="0" w:line="560" w:lineRule="exact"/>
        <w:jc w:val="both"/>
        <w:rPr>
          <w:rFonts w:ascii="仿宋_GB2312" w:eastAsia="仿宋_GB2312" w:hAnsi="仿宋_GB2312" w:cs="仿宋_GB2312" w:hint="eastAsia"/>
          <w:sz w:val="32"/>
          <w:szCs w:val="32"/>
        </w:rPr>
      </w:pP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附件：</w:t>
      </w:r>
      <w:r>
        <w:rPr>
          <w:rFonts w:ascii="仿宋_GB2312" w:eastAsia="仿宋_GB2312" w:hAnsi="仿宋_GB2312" w:cs="仿宋_GB2312"/>
          <w:sz w:val="32"/>
          <w:szCs w:val="32"/>
        </w:rPr>
        <w:t>1.</w:t>
      </w:r>
      <w:r>
        <w:rPr>
          <w:rFonts w:ascii="仿宋_GB2312" w:eastAsia="仿宋_GB2312" w:hAnsi="仿宋_GB2312" w:cs="仿宋_GB2312"/>
          <w:sz w:val="32"/>
          <w:szCs w:val="32"/>
        </w:rPr>
        <w:t>北京市制造业企业绿色诊断服</w:t>
      </w:r>
      <w:r>
        <w:rPr>
          <w:rFonts w:ascii="仿宋_GB2312" w:eastAsia="仿宋_GB2312" w:hAnsi="仿宋_GB2312" w:cs="仿宋_GB2312"/>
          <w:sz w:val="32"/>
          <w:szCs w:val="32"/>
        </w:rPr>
        <w:t>务指南</w:t>
      </w:r>
    </w:p>
    <w:p w:rsidR="00000000" w:rsidRDefault="00B569CA">
      <w:pPr>
        <w:pStyle w:val="a8"/>
        <w:snapToGrid w:val="0"/>
        <w:spacing w:before="0" w:beforeAutospacing="0" w:after="0" w:afterAutospacing="0" w:line="560" w:lineRule="exact"/>
        <w:ind w:firstLineChars="500" w:firstLine="1540"/>
        <w:jc w:val="both"/>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绿色诊断申请表</w:t>
      </w:r>
    </w:p>
    <w:p w:rsidR="00000000" w:rsidRDefault="00B569CA">
      <w:pPr>
        <w:pStyle w:val="a8"/>
        <w:snapToGrid w:val="0"/>
        <w:spacing w:before="0" w:beforeAutospacing="0" w:after="0" w:afterAutospacing="0" w:line="560" w:lineRule="exact"/>
        <w:ind w:firstLineChars="500" w:firstLine="1540"/>
        <w:jc w:val="both"/>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保密承诺书</w:t>
      </w:r>
    </w:p>
    <w:p w:rsidR="00000000" w:rsidRDefault="00B569CA">
      <w:pPr>
        <w:pStyle w:val="a8"/>
        <w:snapToGrid w:val="0"/>
        <w:spacing w:before="0" w:beforeAutospacing="0" w:after="0" w:afterAutospacing="0" w:line="560" w:lineRule="exact"/>
        <w:ind w:firstLineChars="500" w:firstLine="1540"/>
        <w:jc w:val="both"/>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绿色诊断评估工作确认单</w:t>
      </w:r>
    </w:p>
    <w:p w:rsidR="00000000" w:rsidRDefault="00B569CA">
      <w:pPr>
        <w:pStyle w:val="a8"/>
        <w:snapToGrid w:val="0"/>
        <w:spacing w:before="0" w:beforeAutospacing="0" w:after="0" w:afterAutospacing="0" w:line="560" w:lineRule="exact"/>
        <w:ind w:firstLineChars="500" w:firstLine="1540"/>
        <w:jc w:val="both"/>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sz w:val="32"/>
          <w:szCs w:val="32"/>
        </w:rPr>
        <w:t>绿色诊断服务工作满意度评价表</w:t>
      </w:r>
    </w:p>
    <w:p w:rsidR="00000000" w:rsidRDefault="00B569CA">
      <w:pPr>
        <w:pStyle w:val="a8"/>
        <w:snapToGrid w:val="0"/>
        <w:spacing w:before="0" w:beforeAutospacing="0" w:after="0" w:afterAutospacing="0" w:line="560" w:lineRule="exact"/>
        <w:ind w:firstLineChars="500" w:firstLine="1540"/>
        <w:jc w:val="both"/>
        <w:rPr>
          <w:rFonts w:ascii="仿宋_GB2312" w:eastAsia="仿宋_GB2312" w:hAnsi="仿宋_GB2312" w:cs="仿宋_GB2312" w:hint="eastAsia"/>
          <w:sz w:val="32"/>
          <w:szCs w:val="32"/>
        </w:rPr>
      </w:pPr>
      <w:r>
        <w:rPr>
          <w:rFonts w:ascii="仿宋_GB2312" w:eastAsia="仿宋_GB2312" w:hAnsi="仿宋_GB2312" w:cs="仿宋_GB2312"/>
          <w:sz w:val="32"/>
          <w:szCs w:val="32"/>
        </w:rPr>
        <w:lastRenderedPageBreak/>
        <w:t>6.</w:t>
      </w:r>
      <w:r>
        <w:rPr>
          <w:rFonts w:ascii="仿宋_GB2312" w:eastAsia="仿宋_GB2312" w:hAnsi="仿宋_GB2312" w:cs="仿宋_GB2312"/>
          <w:sz w:val="32"/>
          <w:szCs w:val="32"/>
        </w:rPr>
        <w:t>绿色诊断评估报告评分表</w:t>
      </w:r>
    </w:p>
    <w:p w:rsidR="00000000" w:rsidRDefault="00B569CA">
      <w:pPr>
        <w:autoSpaceDN w:val="0"/>
        <w:spacing w:line="240" w:lineRule="auto"/>
        <w:jc w:val="left"/>
        <w:rPr>
          <w:rFonts w:hint="eastAsia"/>
        </w:rPr>
      </w:pPr>
    </w:p>
    <w:p w:rsidR="00000000" w:rsidRDefault="00B569CA">
      <w:pPr>
        <w:autoSpaceDN w:val="0"/>
        <w:spacing w:line="240" w:lineRule="auto"/>
        <w:jc w:val="left"/>
        <w:rPr>
          <w:rFonts w:hint="eastAsia"/>
        </w:rPr>
      </w:pPr>
    </w:p>
    <w:p w:rsidR="00000000" w:rsidRDefault="00B569CA">
      <w:pPr>
        <w:spacing w:line="560" w:lineRule="exact"/>
        <w:jc w:val="left"/>
        <w:rPr>
          <w:rFonts w:ascii="黑体" w:eastAsia="黑体" w:hAnsi="黑体" w:cs="黑体"/>
          <w:szCs w:val="32"/>
        </w:rPr>
      </w:pPr>
      <w:r>
        <w:rPr>
          <w:rFonts w:ascii="黑体" w:eastAsia="黑体" w:hAnsi="黑体" w:cs="黑体"/>
          <w:szCs w:val="32"/>
        </w:rPr>
        <w:br w:type="page"/>
      </w:r>
      <w:r>
        <w:rPr>
          <w:rFonts w:ascii="黑体" w:eastAsia="黑体" w:hAnsi="黑体" w:cs="黑体"/>
          <w:szCs w:val="32"/>
        </w:rPr>
        <w:lastRenderedPageBreak/>
        <w:t>附件</w:t>
      </w:r>
      <w:r>
        <w:rPr>
          <w:rFonts w:ascii="黑体" w:eastAsia="黑体" w:hAnsi="黑体" w:cs="黑体"/>
          <w:szCs w:val="32"/>
        </w:rPr>
        <w:t>1</w:t>
      </w:r>
    </w:p>
    <w:p w:rsidR="00000000" w:rsidRDefault="00B569CA">
      <w:pPr>
        <w:pStyle w:val="a0"/>
        <w:spacing w:line="560" w:lineRule="exact"/>
        <w:rPr>
          <w:sz w:val="32"/>
          <w:szCs w:val="32"/>
        </w:rPr>
      </w:pPr>
    </w:p>
    <w:p w:rsidR="00000000" w:rsidRDefault="00B569CA">
      <w:pPr>
        <w:snapToGrid w:val="0"/>
        <w:spacing w:line="240" w:lineRule="auto"/>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北京市制造业企业绿色诊断服务指南</w:t>
      </w:r>
    </w:p>
    <w:p w:rsidR="00000000" w:rsidRDefault="00B569CA">
      <w:pPr>
        <w:spacing w:line="560" w:lineRule="exact"/>
        <w:ind w:firstLineChars="200" w:firstLine="616"/>
        <w:jc w:val="left"/>
        <w:rPr>
          <w:rFonts w:ascii="黑体" w:eastAsia="黑体" w:hAnsi="黑体" w:hint="eastAsia"/>
          <w:szCs w:val="32"/>
        </w:rPr>
      </w:pPr>
    </w:p>
    <w:p w:rsidR="00000000" w:rsidRDefault="00B569CA">
      <w:pPr>
        <w:spacing w:line="560" w:lineRule="exact"/>
        <w:ind w:firstLineChars="200" w:firstLine="616"/>
        <w:rPr>
          <w:rFonts w:ascii="黑体" w:eastAsia="黑体" w:hAnsi="黑体"/>
          <w:szCs w:val="32"/>
        </w:rPr>
      </w:pPr>
      <w:r>
        <w:rPr>
          <w:rFonts w:ascii="黑体" w:eastAsia="黑体" w:hAnsi="黑体" w:hint="eastAsia"/>
          <w:szCs w:val="32"/>
        </w:rPr>
        <w:t>一、编制目的及适用范围</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（一）背景和目的</w:t>
      </w:r>
    </w:p>
    <w:p w:rsidR="00000000" w:rsidRDefault="00B569CA">
      <w:pPr>
        <w:spacing w:line="560" w:lineRule="exact"/>
        <w:ind w:firstLineChars="200" w:firstLine="616"/>
        <w:rPr>
          <w:rFonts w:ascii="仿宋_GB2312" w:hAnsi="仿宋_GB2312" w:cs="仿宋_GB2312" w:hint="eastAsia"/>
        </w:rPr>
      </w:pPr>
      <w:r>
        <w:rPr>
          <w:rFonts w:ascii="仿宋_GB2312" w:hAnsi="仿宋_GB2312" w:cs="仿宋_GB2312" w:hint="eastAsia"/>
        </w:rPr>
        <w:t>为推动工业绿色发展，工业和信息化部于</w:t>
      </w: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11</w:t>
      </w:r>
      <w:r>
        <w:rPr>
          <w:rFonts w:ascii="仿宋_GB2312" w:hAnsi="仿宋_GB2312" w:cs="仿宋_GB2312" w:hint="eastAsia"/>
        </w:rPr>
        <w:t>月印发了《“十四五”工业绿色发展规划》（工信部规〔</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178</w:t>
      </w:r>
      <w:r>
        <w:rPr>
          <w:rFonts w:ascii="仿宋_GB2312" w:hAnsi="仿宋_GB2312" w:cs="仿宋_GB2312" w:hint="eastAsia"/>
        </w:rPr>
        <w:t>号，以下简称</w:t>
      </w:r>
      <w:r>
        <w:rPr>
          <w:rFonts w:ascii="仿宋_GB2312" w:hAnsi="仿宋_GB2312" w:cs="仿宋_GB2312"/>
        </w:rPr>
        <w:t>《</w:t>
      </w:r>
      <w:r>
        <w:rPr>
          <w:rFonts w:ascii="仿宋_GB2312" w:hAnsi="仿宋_GB2312" w:cs="仿宋_GB2312" w:hint="eastAsia"/>
        </w:rPr>
        <w:t>规划</w:t>
      </w:r>
      <w:r>
        <w:rPr>
          <w:rFonts w:ascii="仿宋_GB2312" w:hAnsi="仿宋_GB2312" w:cs="仿宋_GB2312"/>
        </w:rPr>
        <w:t>》</w:t>
      </w:r>
      <w:r>
        <w:rPr>
          <w:rFonts w:ascii="仿宋_GB2312" w:hAnsi="仿宋_GB2312" w:cs="仿宋_GB2312" w:hint="eastAsia"/>
        </w:rPr>
        <w:t>），提出要创新绿色服务供给模式，积极培育绿色制造系统解决供应商等专业化绿色服务机构，为制造业企业提供绿色诊断等服务。</w:t>
      </w:r>
    </w:p>
    <w:p w:rsidR="00000000" w:rsidRDefault="00B569CA">
      <w:pPr>
        <w:spacing w:line="560" w:lineRule="exact"/>
        <w:ind w:firstLineChars="200" w:firstLine="616"/>
        <w:rPr>
          <w:rFonts w:ascii="仿宋_GB2312" w:hAnsi="仿宋_GB2312" w:cs="仿宋_GB2312" w:hint="eastAsia"/>
        </w:rPr>
      </w:pPr>
      <w:r>
        <w:rPr>
          <w:rFonts w:ascii="仿宋_GB2312" w:hAnsi="仿宋_GB2312" w:cs="仿宋_GB2312" w:hint="eastAsia"/>
        </w:rPr>
        <w:t>为贯彻落实《规划》，指导服务机</w:t>
      </w:r>
      <w:r>
        <w:rPr>
          <w:rFonts w:ascii="仿宋_GB2312" w:hAnsi="仿宋_GB2312" w:cs="仿宋_GB2312" w:hint="eastAsia"/>
        </w:rPr>
        <w:t>构科学、规范地为我市</w:t>
      </w:r>
      <w:r>
        <w:rPr>
          <w:rFonts w:ascii="仿宋_GB2312" w:hAnsi="仿宋_GB2312" w:cs="仿宋_GB2312"/>
        </w:rPr>
        <w:t>制造业</w:t>
      </w:r>
      <w:r>
        <w:rPr>
          <w:rFonts w:ascii="仿宋_GB2312" w:hAnsi="仿宋_GB2312" w:cs="仿宋_GB2312" w:hint="eastAsia"/>
        </w:rPr>
        <w:t>企业实施绿色诊断服务，切实帮助企业发现问题、挖掘潜力、提升能源资源使用效率和管理水平、减少污染物排放、实现绿色发展的目的，依据《中华人民共和国节约能源法》、《中华人民共和国环境保护法》、</w:t>
      </w:r>
      <w:r>
        <w:rPr>
          <w:rFonts w:ascii="仿宋_GB2312" w:hAnsi="仿宋_GB2312" w:cs="仿宋_GB2312" w:hint="eastAsia"/>
          <w:szCs w:val="32"/>
        </w:rPr>
        <w:t>《国家工业节能技术装备推荐目录》、《国家鼓励的工业节水工艺、技术和装备目录》</w:t>
      </w:r>
      <w:r>
        <w:rPr>
          <w:rFonts w:ascii="仿宋_GB2312" w:hAnsi="仿宋_GB2312" w:cs="仿宋_GB2312" w:hint="eastAsia"/>
        </w:rPr>
        <w:t>等相关法律法规和政策文件，参照《绿色工厂评价通则》（</w:t>
      </w:r>
      <w:r>
        <w:rPr>
          <w:rFonts w:ascii="仿宋_GB2312" w:hAnsi="仿宋_GB2312" w:cs="仿宋_GB2312" w:hint="eastAsia"/>
        </w:rPr>
        <w:t>GBT36132</w:t>
      </w:r>
      <w:r>
        <w:rPr>
          <w:rFonts w:ascii="仿宋_GB2312" w:hAnsi="仿宋_GB2312" w:cs="仿宋_GB2312" w:hint="eastAsia"/>
        </w:rPr>
        <w:t>）、《产品生态设计通则》</w:t>
      </w:r>
      <w:r>
        <w:rPr>
          <w:rFonts w:ascii="仿宋_GB2312" w:hAnsi="仿宋_GB2312" w:cs="仿宋_GB2312"/>
        </w:rPr>
        <w:t>（</w:t>
      </w:r>
      <w:r>
        <w:rPr>
          <w:rFonts w:ascii="仿宋_GB2312" w:hAnsi="仿宋_GB2312" w:cs="仿宋_GB2312" w:hint="eastAsia"/>
        </w:rPr>
        <w:t>GB/T 24256</w:t>
      </w:r>
      <w:r>
        <w:rPr>
          <w:rFonts w:ascii="仿宋_GB2312" w:hAnsi="仿宋_GB2312" w:cs="仿宋_GB2312"/>
        </w:rPr>
        <w:t>）</w:t>
      </w:r>
      <w:r>
        <w:rPr>
          <w:rFonts w:ascii="仿宋_GB2312" w:hAnsi="仿宋_GB2312" w:cs="仿宋_GB2312" w:hint="eastAsia"/>
        </w:rPr>
        <w:t>等相关标准规范，制定本指南。</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（二）适用范围</w:t>
      </w:r>
    </w:p>
    <w:p w:rsidR="00000000" w:rsidRDefault="00B569CA">
      <w:pPr>
        <w:spacing w:line="560" w:lineRule="exact"/>
        <w:ind w:firstLineChars="200" w:firstLine="616"/>
        <w:rPr>
          <w:rFonts w:ascii="仿宋_GB2312" w:hAnsi="仿宋_GB2312" w:cs="仿宋_GB2312" w:hint="eastAsia"/>
        </w:rPr>
      </w:pPr>
      <w:r>
        <w:rPr>
          <w:rFonts w:ascii="仿宋_GB2312" w:hAnsi="仿宋_GB2312" w:cs="仿宋_GB2312" w:hint="eastAsia"/>
        </w:rPr>
        <w:t>本指南描述了工业企业绿色诊断的服务程序、原则要求及各阶段任务，</w:t>
      </w:r>
      <w:r>
        <w:rPr>
          <w:rFonts w:ascii="仿宋_GB2312" w:hAnsi="仿宋_GB2312" w:cs="仿宋_GB2312" w:hint="eastAsia"/>
        </w:rPr>
        <w:t>适用于指导绿色诊断服务机构根据《规划》及相关文件精</w:t>
      </w:r>
      <w:r>
        <w:rPr>
          <w:rFonts w:ascii="仿宋_GB2312" w:hAnsi="仿宋_GB2312" w:cs="仿宋_GB2312" w:hint="eastAsia"/>
        </w:rPr>
        <w:lastRenderedPageBreak/>
        <w:t>神，按照有关服务合同的约定，为工业企业实施绿色诊断服务，以及向有关部门提交绿色诊断报告、上报相关诊断数据。</w:t>
      </w:r>
    </w:p>
    <w:p w:rsidR="00000000" w:rsidRDefault="00B569CA">
      <w:pPr>
        <w:spacing w:line="560" w:lineRule="exact"/>
        <w:ind w:firstLineChars="200" w:firstLine="616"/>
        <w:outlineLvl w:val="0"/>
        <w:rPr>
          <w:rFonts w:ascii="黑体" w:eastAsia="黑体" w:hAnsi="黑体"/>
          <w:szCs w:val="32"/>
        </w:rPr>
      </w:pPr>
      <w:r>
        <w:rPr>
          <w:rFonts w:ascii="黑体" w:eastAsia="黑体" w:hAnsi="黑体" w:hint="eastAsia"/>
          <w:szCs w:val="32"/>
        </w:rPr>
        <w:t>二、服务程序及原则要求</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（一）基本程序</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服务机构</w:t>
      </w:r>
      <w:r>
        <w:rPr>
          <w:rFonts w:ascii="仿宋_GB2312" w:hAnsi="仿宋_GB2312" w:cs="仿宋_GB2312" w:hint="eastAsia"/>
          <w:szCs w:val="32"/>
        </w:rPr>
        <w:t>为企业实施绿色诊断服务的程序一般包括前期准备、诊断实施和报告编制三个阶段。</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前期准备阶段的主要任务有明确诊断任务、组建诊断团队、确定诊断依据、编制工作计划等；诊断实施阶段的主要任务有动员与对接、收集相关资料、开展企业绿色管理水平、环境排放、资源能源投入、碳排放</w:t>
      </w:r>
      <w:r>
        <w:rPr>
          <w:rFonts w:ascii="仿宋_GB2312" w:hAnsi="仿宋_GB2312" w:cs="仿宋_GB2312"/>
          <w:szCs w:val="32"/>
        </w:rPr>
        <w:t>等方面的</w:t>
      </w:r>
      <w:r>
        <w:rPr>
          <w:rFonts w:ascii="仿宋_GB2312" w:hAnsi="仿宋_GB2312" w:cs="仿宋_GB2312" w:hint="eastAsia"/>
          <w:szCs w:val="32"/>
        </w:rPr>
        <w:t>诊断；报告编制阶段的主要任务有汇总诊断</w:t>
      </w:r>
      <w:r>
        <w:rPr>
          <w:rFonts w:ascii="仿宋_GB2312" w:hAnsi="仿宋_GB2312" w:cs="仿宋_GB2312" w:hint="eastAsia"/>
          <w:szCs w:val="32"/>
        </w:rPr>
        <w:t>结果、分析绿色发展潜力、提出绿色化改造建议等，最终形成《企业绿色诊断评估报告》（模板见附件</w:t>
      </w: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hint="eastAsia"/>
          <w:szCs w:val="32"/>
        </w:rPr>
        <w:t>）。</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（二）原则和要求</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绿色诊断服务属于市场化行为，必须遵循企业自愿参与原则开展，</w:t>
      </w:r>
      <w:r>
        <w:rPr>
          <w:rFonts w:ascii="仿宋_GB2312" w:hAnsi="仿宋_GB2312" w:cs="仿宋_GB2312"/>
          <w:szCs w:val="32"/>
        </w:rPr>
        <w:t>服务机构</w:t>
      </w:r>
      <w:r>
        <w:rPr>
          <w:rFonts w:ascii="仿宋_GB2312" w:hAnsi="仿宋_GB2312" w:cs="仿宋_GB2312" w:hint="eastAsia"/>
          <w:szCs w:val="32"/>
        </w:rPr>
        <w:t>提供服务时应满足以下基本要求：</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szCs w:val="32"/>
        </w:rPr>
        <w:t>、参照本指南要求，为企业提供专业、规范的绿色诊断服务，确保诊断结果的真实性、结论的科学性及改造建议的可行性；</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szCs w:val="32"/>
        </w:rPr>
        <w:t>、遵守合同条款，不得强制增补服务内容、增加企业额外负担；</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hint="eastAsia"/>
          <w:szCs w:val="32"/>
        </w:rPr>
        <w:t>、建立自律机制，保守企业商业秘密，保障数据和信息安全。</w:t>
      </w:r>
    </w:p>
    <w:p w:rsidR="00000000" w:rsidRDefault="00B569CA">
      <w:pPr>
        <w:spacing w:line="560" w:lineRule="exact"/>
        <w:ind w:firstLineChars="200" w:firstLine="616"/>
        <w:outlineLvl w:val="0"/>
        <w:rPr>
          <w:rFonts w:ascii="黑体" w:eastAsia="黑体" w:hAnsi="黑体"/>
          <w:szCs w:val="32"/>
        </w:rPr>
      </w:pPr>
      <w:r>
        <w:rPr>
          <w:rFonts w:ascii="黑体" w:eastAsia="黑体" w:hAnsi="黑体" w:hint="eastAsia"/>
          <w:szCs w:val="32"/>
        </w:rPr>
        <w:t>三、前期准备阶段</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（一）明确诊断任务</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根据服务合同要求，结合企业</w:t>
      </w:r>
      <w:r>
        <w:rPr>
          <w:rFonts w:ascii="仿宋_GB2312" w:hAnsi="仿宋_GB2312" w:cs="仿宋_GB2312" w:hint="eastAsia"/>
          <w:szCs w:val="32"/>
        </w:rPr>
        <w:t>实际需求，明确绿色诊断的范围边界、深度要求及统计期。</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绿色诊断的范围边界</w:t>
      </w:r>
      <w:r>
        <w:rPr>
          <w:rFonts w:ascii="仿宋_GB2312" w:hAnsi="仿宋_GB2312" w:cs="仿宋_GB2312"/>
          <w:szCs w:val="32"/>
        </w:rPr>
        <w:t>原则上应</w:t>
      </w:r>
      <w:r>
        <w:rPr>
          <w:rFonts w:ascii="仿宋_GB2312" w:hAnsi="仿宋_GB2312" w:cs="仿宋_GB2312" w:hint="eastAsia"/>
          <w:szCs w:val="32"/>
        </w:rPr>
        <w:t>覆盖企业</w:t>
      </w:r>
      <w:r>
        <w:rPr>
          <w:rFonts w:ascii="仿宋_GB2312" w:hAnsi="仿宋_GB2312" w:cs="仿宋_GB2312"/>
          <w:szCs w:val="32"/>
        </w:rPr>
        <w:t>某一独立厂区</w:t>
      </w:r>
      <w:r>
        <w:rPr>
          <w:rFonts w:ascii="仿宋_GB2312" w:hAnsi="仿宋_GB2312" w:cs="仿宋_GB2312" w:hint="eastAsia"/>
          <w:szCs w:val="32"/>
        </w:rPr>
        <w:t>全部生产工艺过程，</w:t>
      </w:r>
      <w:r>
        <w:rPr>
          <w:rFonts w:ascii="仿宋_GB2312" w:hAnsi="仿宋_GB2312" w:cs="仿宋_GB2312"/>
          <w:szCs w:val="32"/>
        </w:rPr>
        <w:t>如</w:t>
      </w:r>
      <w:r>
        <w:rPr>
          <w:rFonts w:ascii="仿宋_GB2312" w:hAnsi="仿宋_GB2312" w:cs="仿宋_GB2312" w:hint="eastAsia"/>
          <w:szCs w:val="32"/>
        </w:rPr>
        <w:t>只涉及部分生产车间</w:t>
      </w:r>
      <w:r>
        <w:rPr>
          <w:rFonts w:ascii="仿宋_GB2312" w:hAnsi="仿宋_GB2312" w:cs="仿宋_GB2312"/>
          <w:szCs w:val="32"/>
        </w:rPr>
        <w:t>、生产环节或工序</w:t>
      </w:r>
      <w:r>
        <w:rPr>
          <w:rFonts w:ascii="仿宋_GB2312" w:hAnsi="仿宋_GB2312" w:cs="仿宋_GB2312" w:hint="eastAsia"/>
          <w:szCs w:val="32"/>
        </w:rPr>
        <w:t>需报市经</w:t>
      </w:r>
      <w:r>
        <w:rPr>
          <w:rFonts w:ascii="仿宋_GB2312" w:hAnsi="仿宋_GB2312" w:cs="仿宋_GB2312"/>
          <w:szCs w:val="32"/>
        </w:rPr>
        <w:t>济和</w:t>
      </w:r>
      <w:r>
        <w:rPr>
          <w:rFonts w:ascii="仿宋_GB2312" w:hAnsi="仿宋_GB2312" w:cs="仿宋_GB2312" w:hint="eastAsia"/>
          <w:szCs w:val="32"/>
        </w:rPr>
        <w:t>信</w:t>
      </w:r>
      <w:r>
        <w:rPr>
          <w:rFonts w:ascii="仿宋_GB2312" w:hAnsi="仿宋_GB2312" w:cs="仿宋_GB2312"/>
          <w:szCs w:val="32"/>
        </w:rPr>
        <w:t>息化</w:t>
      </w:r>
      <w:r>
        <w:rPr>
          <w:rFonts w:ascii="仿宋_GB2312" w:hAnsi="仿宋_GB2312" w:cs="仿宋_GB2312" w:hint="eastAsia"/>
          <w:szCs w:val="32"/>
        </w:rPr>
        <w:t>局同意。绿色诊断按深度要求可以只完成本指南提出的通用基础诊断，也可以结合行业特点</w:t>
      </w:r>
      <w:r>
        <w:rPr>
          <w:rFonts w:ascii="仿宋_GB2312" w:hAnsi="仿宋_GB2312" w:cs="仿宋_GB2312"/>
          <w:szCs w:val="32"/>
        </w:rPr>
        <w:t>进一步</w:t>
      </w:r>
      <w:r>
        <w:rPr>
          <w:rFonts w:ascii="仿宋_GB2312" w:hAnsi="仿宋_GB2312" w:cs="仿宋_GB2312" w:hint="eastAsia"/>
          <w:szCs w:val="32"/>
        </w:rPr>
        <w:t>对</w:t>
      </w:r>
      <w:r>
        <w:rPr>
          <w:rFonts w:ascii="仿宋_GB2312" w:hAnsi="仿宋_GB2312" w:cs="仿宋_GB2312"/>
          <w:szCs w:val="32"/>
        </w:rPr>
        <w:t>特</w:t>
      </w:r>
      <w:r>
        <w:rPr>
          <w:rFonts w:ascii="仿宋_GB2312" w:hAnsi="仿宋_GB2312" w:cs="仿宋_GB2312" w:hint="eastAsia"/>
          <w:szCs w:val="32"/>
        </w:rPr>
        <w:t>定工序环节、工艺装备等开展专项诊断。</w:t>
      </w:r>
      <w:r>
        <w:rPr>
          <w:rFonts w:ascii="仿宋_GB2312" w:hAnsi="仿宋_GB2312" w:cs="仿宋_GB2312"/>
          <w:szCs w:val="32"/>
        </w:rPr>
        <w:t>如需开展专项诊断，由服务商与接受诊断的企业协商确定。</w:t>
      </w:r>
      <w:r>
        <w:rPr>
          <w:rFonts w:ascii="仿宋_GB2312" w:hAnsi="仿宋_GB2312" w:cs="仿宋_GB2312" w:hint="eastAsia"/>
          <w:szCs w:val="32"/>
        </w:rPr>
        <w:t>绿色诊断的统计期原则上为近三年，如</w:t>
      </w:r>
      <w:r>
        <w:rPr>
          <w:rFonts w:ascii="仿宋_GB2312" w:hAnsi="仿宋_GB2312" w:cs="仿宋_GB2312" w:hint="eastAsia"/>
          <w:szCs w:val="32"/>
        </w:rPr>
        <w:t>202</w:t>
      </w:r>
      <w:r>
        <w:rPr>
          <w:rFonts w:ascii="仿宋_GB2312" w:hAnsi="仿宋_GB2312" w:cs="仿宋_GB2312"/>
          <w:szCs w:val="32"/>
        </w:rPr>
        <w:t>2</w:t>
      </w:r>
      <w:r>
        <w:rPr>
          <w:rFonts w:ascii="仿宋_GB2312" w:hAnsi="仿宋_GB2312" w:cs="仿宋_GB2312" w:hint="eastAsia"/>
          <w:szCs w:val="32"/>
        </w:rPr>
        <w:t>年开展的诊断工作以</w:t>
      </w:r>
      <w:r>
        <w:rPr>
          <w:rFonts w:ascii="仿宋_GB2312" w:hAnsi="仿宋_GB2312" w:cs="仿宋_GB2312" w:hint="eastAsia"/>
          <w:szCs w:val="32"/>
        </w:rPr>
        <w:t>2019-202</w:t>
      </w:r>
      <w:r>
        <w:rPr>
          <w:rFonts w:ascii="仿宋_GB2312" w:hAnsi="仿宋_GB2312" w:cs="仿宋_GB2312"/>
          <w:szCs w:val="32"/>
        </w:rPr>
        <w:t>1</w:t>
      </w:r>
      <w:r>
        <w:rPr>
          <w:rFonts w:ascii="仿宋_GB2312" w:hAnsi="仿宋_GB2312" w:cs="仿宋_GB2312" w:hint="eastAsia"/>
          <w:szCs w:val="32"/>
        </w:rPr>
        <w:t>年为统计期，其它年份的统计数据可作为对照依据使用。</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（二）组建诊断团队</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根据企业所属</w:t>
      </w:r>
      <w:r>
        <w:rPr>
          <w:rFonts w:ascii="仿宋_GB2312" w:hAnsi="仿宋_GB2312" w:cs="仿宋_GB2312" w:hint="eastAsia"/>
          <w:szCs w:val="32"/>
        </w:rPr>
        <w:t>行业、所在地区及诊断任务情况，配备相关专家，组建诊断团队，填写《绿色诊断团队成员表》（见附件</w:t>
      </w: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hint="eastAsia"/>
          <w:szCs w:val="32"/>
        </w:rPr>
        <w:t>扉页）。诊断团队应包括至少一名企业人员，可以是企业负责人、绿色发展管理人员、财务人员、有关技术人员等。</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（三）确定诊断依据</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根据企业所属行业及诊断任务情况，确定诊断依据，主要包括国家及</w:t>
      </w:r>
      <w:r>
        <w:rPr>
          <w:rFonts w:ascii="仿宋_GB2312" w:hAnsi="仿宋_GB2312" w:cs="仿宋_GB2312"/>
          <w:szCs w:val="32"/>
        </w:rPr>
        <w:t>本市</w:t>
      </w:r>
      <w:r>
        <w:rPr>
          <w:rFonts w:ascii="仿宋_GB2312" w:hAnsi="仿宋_GB2312" w:cs="仿宋_GB2312" w:hint="eastAsia"/>
          <w:szCs w:val="32"/>
        </w:rPr>
        <w:t>相关法律法规和产业政策、污染排放国家标准或地方标准、用能和节能相关标准规范、用水和节水相关标准规范、</w:t>
      </w:r>
      <w:r>
        <w:rPr>
          <w:rFonts w:ascii="仿宋_GB2312" w:hAnsi="仿宋_GB2312" w:cs="仿宋_GB2312"/>
          <w:szCs w:val="32"/>
        </w:rPr>
        <w:t>国家和本市绿色低碳先进适用工艺、技术和设备推荐目录</w:t>
      </w:r>
      <w:r>
        <w:rPr>
          <w:rFonts w:ascii="仿宋_GB2312" w:hAnsi="仿宋_GB2312" w:cs="仿宋_GB2312" w:hint="eastAsia"/>
          <w:szCs w:val="32"/>
        </w:rPr>
        <w:t>等。</w:t>
      </w:r>
      <w:r>
        <w:rPr>
          <w:rFonts w:ascii="仿宋_GB2312" w:hAnsi="仿宋_GB2312" w:cs="仿宋_GB2312" w:hint="eastAsia"/>
          <w:szCs w:val="32"/>
        </w:rPr>
        <w:t xml:space="preserve">                                    </w:t>
      </w:r>
      <w:r>
        <w:rPr>
          <w:rFonts w:ascii="仿宋_GB2312" w:hAnsi="仿宋_GB2312" w:cs="仿宋_GB2312" w:hint="eastAsia"/>
          <w:szCs w:val="32"/>
        </w:rPr>
        <w:t xml:space="preserve">                                                                                                                              </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（四）编制工作计划</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诊断团队根据诊断任务要求，结合企业实际生产经营情况，编</w:t>
      </w:r>
      <w:r>
        <w:rPr>
          <w:rFonts w:ascii="仿宋_GB2312" w:hAnsi="仿宋_GB2312" w:cs="仿宋_GB2312" w:hint="eastAsia"/>
          <w:szCs w:val="32"/>
        </w:rPr>
        <w:lastRenderedPageBreak/>
        <w:t>制绿色诊断工作计划，明确诊断服务的主要内容、任务分工及进度要求。</w:t>
      </w:r>
    </w:p>
    <w:p w:rsidR="00000000" w:rsidRDefault="00B569CA">
      <w:pPr>
        <w:spacing w:line="560" w:lineRule="exact"/>
        <w:ind w:firstLineChars="200" w:firstLine="616"/>
        <w:outlineLvl w:val="0"/>
        <w:rPr>
          <w:rFonts w:ascii="黑体" w:eastAsia="黑体" w:hAnsi="黑体"/>
          <w:szCs w:val="32"/>
        </w:rPr>
      </w:pPr>
      <w:r>
        <w:rPr>
          <w:rFonts w:ascii="黑体" w:eastAsia="黑体" w:hAnsi="黑体" w:hint="eastAsia"/>
          <w:szCs w:val="32"/>
        </w:rPr>
        <w:t>四、诊断实施阶段</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（一）动员与对接</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向企业宣贯绿色诊断服务对发掘绿色发展潜力、指导后续改造、实现绿色发展、降本增效的意</w:t>
      </w:r>
      <w:r>
        <w:rPr>
          <w:rFonts w:ascii="仿宋_GB2312" w:hAnsi="仿宋_GB2312" w:cs="仿宋_GB2312" w:hint="eastAsia"/>
          <w:szCs w:val="32"/>
        </w:rPr>
        <w:t>义，传达保护企业商业秘密、保障数据和信息安全的自律要求。组织诊断团队和企业进行对接，向加入诊断团队的企业人员明确有关责任、部署工作任务。</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（二）收集相关资料</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根据诊断任务及工作计划，收集企业生产经营、绿色发展等相关资料，主要包括企业概况、产品生态设计、工艺技术升级改造、能源资源投入、环境排放等绿色发展方面开展的主要工作及存在问题，企业在持续推进绿色制造方面拟开展的重点工作、拟实施的重大项目等情况。</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（三）实施企业合规性诊断</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核查企业近三年（含成立不足三年）在建设和生产过程中是否发生过较大及以上安全、环保</w:t>
      </w:r>
      <w:r>
        <w:rPr>
          <w:rFonts w:ascii="仿宋_GB2312" w:hAnsi="仿宋_GB2312" w:cs="仿宋_GB2312" w:hint="eastAsia"/>
          <w:szCs w:val="32"/>
        </w:rPr>
        <w:t>、质量等事故。</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核查企业是否使用国家和北京市明令禁止生产、使用的落后设备和工艺。</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依据</w:t>
      </w:r>
      <w:r>
        <w:rPr>
          <w:rFonts w:ascii="仿宋_GB2312" w:hAnsi="仿宋_GB2312" w:cs="仿宋_GB2312" w:hint="eastAsia"/>
          <w:szCs w:val="32"/>
        </w:rPr>
        <w:t>GB</w:t>
      </w:r>
      <w:r>
        <w:rPr>
          <w:rFonts w:ascii="仿宋_GB2312" w:hAnsi="仿宋_GB2312" w:cs="仿宋_GB2312"/>
          <w:szCs w:val="32"/>
        </w:rPr>
        <w:t xml:space="preserve"> </w:t>
      </w:r>
      <w:r>
        <w:rPr>
          <w:rFonts w:ascii="仿宋_GB2312" w:hAnsi="仿宋_GB2312" w:cs="仿宋_GB2312" w:hint="eastAsia"/>
          <w:szCs w:val="32"/>
        </w:rPr>
        <w:t>17167</w:t>
      </w:r>
      <w:r>
        <w:rPr>
          <w:rFonts w:ascii="仿宋_GB2312" w:hAnsi="仿宋_GB2312" w:cs="仿宋_GB2312" w:hint="eastAsia"/>
          <w:szCs w:val="32"/>
        </w:rPr>
        <w:t>、</w:t>
      </w:r>
      <w:r>
        <w:rPr>
          <w:rFonts w:ascii="仿宋_GB2312" w:hAnsi="仿宋_GB2312" w:cs="仿宋_GB2312" w:hint="eastAsia"/>
          <w:szCs w:val="32"/>
        </w:rPr>
        <w:t>GB</w:t>
      </w:r>
      <w:r>
        <w:rPr>
          <w:rFonts w:ascii="仿宋_GB2312" w:hAnsi="仿宋_GB2312" w:cs="仿宋_GB2312"/>
          <w:szCs w:val="32"/>
        </w:rPr>
        <w:t xml:space="preserve"> </w:t>
      </w:r>
      <w:r>
        <w:rPr>
          <w:rFonts w:ascii="仿宋_GB2312" w:hAnsi="仿宋_GB2312" w:cs="仿宋_GB2312" w:hint="eastAsia"/>
          <w:szCs w:val="32"/>
        </w:rPr>
        <w:t>24789</w:t>
      </w:r>
      <w:r>
        <w:rPr>
          <w:rFonts w:ascii="仿宋_GB2312" w:hAnsi="仿宋_GB2312" w:cs="仿宋_GB2312" w:hint="eastAsia"/>
          <w:szCs w:val="32"/>
        </w:rPr>
        <w:t>等要求，核实企业是否配备、使用和管理能源、水以及其他资源的计量器具和装置。能源及资源使用的类型不同时，应进行分类计量。</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lastRenderedPageBreak/>
        <w:t>（四）实施绿色管理水平诊断</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核查企业是否设有绿色制造管理机构，负责有关绿色发展的制度建设、实施、考核及奖励工作，建立目标责任制。</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核查企业是否开展绿色制造的中长期规划及年度目标、指标和实施方案，指标应明确且可量化。</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依据企业提供的宣传手册、活动策划、培</w:t>
      </w:r>
      <w:r>
        <w:rPr>
          <w:rFonts w:ascii="仿宋_GB2312" w:hAnsi="仿宋_GB2312" w:cs="仿宋_GB2312" w:hint="eastAsia"/>
          <w:szCs w:val="32"/>
        </w:rPr>
        <w:t>训记录等资料，结合必要时的现场寻访，核查企业否定期为员工提供绿色制造相关知识的教育、培训，并对教育和培训的结果进行考评。</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4</w:t>
      </w:r>
      <w:r>
        <w:rPr>
          <w:rFonts w:ascii="仿宋_GB2312" w:hAnsi="仿宋_GB2312" w:cs="仿宋_GB2312"/>
          <w:szCs w:val="32"/>
        </w:rPr>
        <w:t>.</w:t>
      </w:r>
      <w:r>
        <w:rPr>
          <w:rFonts w:ascii="仿宋_GB2312" w:hAnsi="仿宋_GB2312" w:cs="仿宋_GB2312" w:hint="eastAsia"/>
          <w:szCs w:val="32"/>
        </w:rPr>
        <w:t>核查企业是否每年发布社会责任报告</w:t>
      </w:r>
      <w:r>
        <w:rPr>
          <w:rFonts w:ascii="仿宋_GB2312" w:hAnsi="仿宋_GB2312" w:cs="仿宋_GB2312"/>
          <w:szCs w:val="32"/>
        </w:rPr>
        <w:t>和环境信息披露情况</w:t>
      </w:r>
      <w:r>
        <w:rPr>
          <w:rFonts w:ascii="仿宋_GB2312" w:hAnsi="仿宋_GB2312" w:cs="仿宋_GB2312" w:hint="eastAsia"/>
          <w:szCs w:val="32"/>
        </w:rPr>
        <w:t>，说明履行利益相关方责任的情况，特别是环境社会责任的履行情况，报告公开可获得。</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（五）实施环境排放诊断</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核查企业大气污染物排放是否符合相关国家标准或地方标准要求（</w:t>
      </w:r>
      <w:r>
        <w:rPr>
          <w:rFonts w:ascii="仿宋_GB2312" w:hAnsi="仿宋_GB2312" w:cs="仿宋_GB2312"/>
          <w:szCs w:val="32"/>
        </w:rPr>
        <w:t>地方标准指北京市地方标准；</w:t>
      </w:r>
      <w:r>
        <w:rPr>
          <w:rFonts w:ascii="仿宋_GB2312" w:hAnsi="仿宋_GB2312" w:cs="仿宋_GB2312" w:hint="eastAsia"/>
          <w:szCs w:val="32"/>
        </w:rPr>
        <w:t>有地方标准时，适用地方标准，下同），并满足区域排放总量控制要求。</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核查企业主要大气污染物排放是否满足标准中更高等级的要求，或优于相关国家标准</w:t>
      </w:r>
      <w:r>
        <w:rPr>
          <w:rFonts w:ascii="仿宋_GB2312" w:hAnsi="仿宋_GB2312" w:cs="仿宋_GB2312" w:hint="eastAsia"/>
          <w:szCs w:val="32"/>
        </w:rPr>
        <w:t>或地方标准</w:t>
      </w:r>
      <w:r>
        <w:rPr>
          <w:rFonts w:ascii="仿宋_GB2312" w:hAnsi="仿宋_GB2312" w:cs="仿宋_GB2312" w:hint="eastAsia"/>
          <w:szCs w:val="32"/>
        </w:rPr>
        <w:t>10%</w:t>
      </w:r>
      <w:r>
        <w:rPr>
          <w:rFonts w:ascii="仿宋_GB2312" w:hAnsi="仿宋_GB2312" w:cs="仿宋_GB2312" w:hint="eastAsia"/>
          <w:szCs w:val="32"/>
        </w:rPr>
        <w:t>以上。</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核查企业水体污染物排放是否符合相关国家标准或地方标准要求，或在满足要求的前提下委托具备相应能力和资质的处理方进行处理，并满足区域内排放总量控制要求。</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4</w:t>
      </w:r>
      <w:r>
        <w:rPr>
          <w:rFonts w:ascii="仿宋_GB2312" w:hAnsi="仿宋_GB2312" w:cs="仿宋_GB2312"/>
          <w:szCs w:val="32"/>
        </w:rPr>
        <w:t>.</w:t>
      </w:r>
      <w:r>
        <w:rPr>
          <w:rFonts w:ascii="仿宋_GB2312" w:hAnsi="仿宋_GB2312" w:cs="仿宋_GB2312" w:hint="eastAsia"/>
          <w:szCs w:val="32"/>
        </w:rPr>
        <w:t>核查企业主要水体污染物排放是否满足标准中更高等级的要求，或优于相关国家标准或地方标准</w:t>
      </w:r>
      <w:r>
        <w:rPr>
          <w:rFonts w:ascii="仿宋_GB2312" w:hAnsi="仿宋_GB2312" w:cs="仿宋_GB2312" w:hint="eastAsia"/>
          <w:szCs w:val="32"/>
        </w:rPr>
        <w:t>10%</w:t>
      </w:r>
      <w:r>
        <w:rPr>
          <w:rFonts w:ascii="仿宋_GB2312" w:hAnsi="仿宋_GB2312" w:cs="仿宋_GB2312" w:hint="eastAsia"/>
          <w:szCs w:val="32"/>
        </w:rPr>
        <w:t>以上。</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5</w:t>
      </w:r>
      <w:r>
        <w:rPr>
          <w:rFonts w:ascii="仿宋_GB2312" w:hAnsi="仿宋_GB2312" w:cs="仿宋_GB2312"/>
          <w:szCs w:val="32"/>
        </w:rPr>
        <w:t>.</w:t>
      </w:r>
      <w:r>
        <w:rPr>
          <w:rFonts w:ascii="仿宋_GB2312" w:hAnsi="仿宋_GB2312" w:cs="仿宋_GB2312" w:hint="eastAsia"/>
          <w:szCs w:val="32"/>
        </w:rPr>
        <w:t>核查企业产生的固体废弃物的处理是否符合</w:t>
      </w:r>
      <w:r>
        <w:rPr>
          <w:rFonts w:ascii="仿宋_GB2312" w:hAnsi="仿宋_GB2312" w:cs="仿宋_GB2312" w:hint="eastAsia"/>
          <w:szCs w:val="32"/>
        </w:rPr>
        <w:t>GB 18599</w:t>
      </w:r>
      <w:r>
        <w:rPr>
          <w:rFonts w:ascii="仿宋_GB2312" w:hAnsi="仿宋_GB2312" w:cs="仿宋_GB2312" w:hint="eastAsia"/>
          <w:szCs w:val="32"/>
        </w:rPr>
        <w:t>及相关标准的要求。企业无法处理的，是否将固体废弃物转交具备相应能力和资质的处理方进行处理。</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6.</w:t>
      </w:r>
      <w:r>
        <w:rPr>
          <w:rFonts w:ascii="仿宋_GB2312" w:hAnsi="仿宋_GB2312" w:cs="仿宋_GB2312"/>
          <w:szCs w:val="32"/>
        </w:rPr>
        <w:t>核查是否采用先进适用的污染防治技术、工艺和设备。</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（六）实施资源能源投入诊断</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核查企业生产过程中是否使用回收</w:t>
      </w:r>
      <w:r>
        <w:rPr>
          <w:rFonts w:ascii="仿宋_GB2312" w:hAnsi="仿宋_GB2312" w:cs="仿宋_GB2312"/>
          <w:szCs w:val="32"/>
        </w:rPr>
        <w:t>材</w:t>
      </w:r>
      <w:r>
        <w:rPr>
          <w:rFonts w:ascii="仿宋_GB2312" w:hAnsi="仿宋_GB2312" w:cs="仿宋_GB2312" w:hint="eastAsia"/>
          <w:szCs w:val="32"/>
        </w:rPr>
        <w:t>料、可回收材料替代原生材料、不可回收材料情况。</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依据企业提供的资料，参照</w:t>
      </w:r>
      <w:r>
        <w:rPr>
          <w:rFonts w:ascii="仿宋_GB2312" w:hAnsi="仿宋_GB2312" w:cs="仿宋_GB2312" w:hint="eastAsia"/>
          <w:szCs w:val="32"/>
        </w:rPr>
        <w:t>GB/T 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核算企业主要物料的绿色物料使用率是否达</w:t>
      </w:r>
      <w:r>
        <w:rPr>
          <w:rFonts w:ascii="仿宋_GB2312" w:hAnsi="仿宋_GB2312" w:cs="仿宋_GB2312" w:hint="eastAsia"/>
          <w:szCs w:val="32"/>
        </w:rPr>
        <w:t>30%</w:t>
      </w:r>
      <w:r>
        <w:rPr>
          <w:rFonts w:ascii="仿宋_GB2312" w:hAnsi="仿宋_GB2312" w:cs="仿宋_GB2312" w:hint="eastAsia"/>
          <w:szCs w:val="32"/>
        </w:rPr>
        <w:t>及以上。</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核查企业生产过程中是否尽量减少有毒有害物质的使用，避免有毒有害物质的泄露，满足国家对产品中有毒有害物质限制使用的要求。</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4</w:t>
      </w:r>
      <w:r>
        <w:rPr>
          <w:rFonts w:ascii="仿宋_GB2312" w:hAnsi="仿宋_GB2312" w:cs="仿宋_GB2312"/>
          <w:szCs w:val="32"/>
        </w:rPr>
        <w:t>.</w:t>
      </w:r>
      <w:r>
        <w:rPr>
          <w:rFonts w:ascii="仿宋_GB2312" w:hAnsi="仿宋_GB2312" w:cs="仿宋_GB2312" w:hint="eastAsia"/>
          <w:szCs w:val="32"/>
        </w:rPr>
        <w:t>核查企业生产过程是否实现有毒有害物质替代。</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5</w:t>
      </w:r>
      <w:r>
        <w:rPr>
          <w:rFonts w:ascii="仿宋_GB2312" w:hAnsi="仿宋_GB2312" w:cs="仿宋_GB2312"/>
          <w:szCs w:val="32"/>
        </w:rPr>
        <w:t>.</w:t>
      </w:r>
      <w:r>
        <w:rPr>
          <w:rFonts w:ascii="仿宋_GB2312" w:hAnsi="仿宋_GB2312" w:cs="仿宋_GB2312" w:hint="eastAsia"/>
          <w:szCs w:val="32"/>
        </w:rPr>
        <w:t>依据企业提供的资料，参照</w:t>
      </w:r>
      <w:r>
        <w:rPr>
          <w:rFonts w:ascii="仿宋_GB2312" w:hAnsi="仿宋_GB2312" w:cs="仿宋_GB2312" w:hint="eastAsia"/>
          <w:szCs w:val="32"/>
        </w:rPr>
        <w:t>GB/T 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核算单位产品主要原材料消耗量情况，并判断所处行业水平。</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6</w:t>
      </w:r>
      <w:r>
        <w:rPr>
          <w:rFonts w:ascii="仿宋_GB2312" w:hAnsi="仿宋_GB2312" w:cs="仿宋_GB2312"/>
          <w:szCs w:val="32"/>
        </w:rPr>
        <w:t>.</w:t>
      </w:r>
      <w:r>
        <w:rPr>
          <w:rFonts w:ascii="仿宋_GB2312" w:hAnsi="仿宋_GB2312" w:cs="仿宋_GB2312" w:hint="eastAsia"/>
          <w:szCs w:val="32"/>
        </w:rPr>
        <w:t>依据企业提供的资料，参照</w:t>
      </w:r>
      <w:r>
        <w:rPr>
          <w:rFonts w:ascii="仿宋_GB2312" w:hAnsi="仿宋_GB2312" w:cs="仿宋_GB2312" w:hint="eastAsia"/>
          <w:szCs w:val="32"/>
        </w:rPr>
        <w:t xml:space="preserve">GB/T </w:t>
      </w:r>
      <w:r>
        <w:rPr>
          <w:rFonts w:ascii="仿宋_GB2312" w:hAnsi="仿宋_GB2312" w:cs="仿宋_GB2312" w:hint="eastAsia"/>
          <w:szCs w:val="32"/>
        </w:rPr>
        <w:t>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核算工业固体废物综合利用率，判断指标是否不低于行业平均水平，</w:t>
      </w:r>
      <w:r>
        <w:rPr>
          <w:rFonts w:ascii="仿宋_GB2312" w:hAnsi="仿宋_GB2312" w:cs="仿宋_GB2312" w:hint="eastAsia"/>
          <w:szCs w:val="32"/>
        </w:rPr>
        <w:t>90%</w:t>
      </w:r>
      <w:r>
        <w:rPr>
          <w:rFonts w:ascii="仿宋_GB2312" w:hAnsi="仿宋_GB2312" w:cs="仿宋_GB2312" w:hint="eastAsia"/>
          <w:szCs w:val="32"/>
        </w:rPr>
        <w:t>为满分。</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7.</w:t>
      </w:r>
      <w:r>
        <w:rPr>
          <w:rFonts w:ascii="仿宋_GB2312" w:hAnsi="仿宋_GB2312" w:cs="仿宋_GB2312" w:hint="eastAsia"/>
          <w:szCs w:val="32"/>
        </w:rPr>
        <w:t>依据企业提供的资料，参照</w:t>
      </w:r>
      <w:r>
        <w:rPr>
          <w:rFonts w:ascii="仿宋_GB2312" w:hAnsi="仿宋_GB2312" w:cs="仿宋_GB2312" w:hint="eastAsia"/>
          <w:szCs w:val="32"/>
        </w:rPr>
        <w:t>GB/T 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核算废水处理回用率，判断指标所处行业情况。</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8.</w:t>
      </w:r>
      <w:r>
        <w:rPr>
          <w:rFonts w:ascii="仿宋_GB2312" w:hAnsi="仿宋_GB2312" w:cs="仿宋_GB2312" w:hint="eastAsia"/>
          <w:szCs w:val="32"/>
        </w:rPr>
        <w:t>核查企业在生产过程中是否尽量使用再生水代替新鲜水。</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9.</w:t>
      </w:r>
      <w:r>
        <w:rPr>
          <w:rFonts w:ascii="仿宋_GB2312" w:hAnsi="仿宋_GB2312" w:cs="仿宋_GB2312" w:hint="eastAsia"/>
          <w:szCs w:val="32"/>
        </w:rPr>
        <w:t>依据企业提供的资料，参照</w:t>
      </w:r>
      <w:r>
        <w:rPr>
          <w:rFonts w:ascii="仿宋_GB2312" w:hAnsi="仿宋_GB2312" w:cs="仿宋_GB2312" w:hint="eastAsia"/>
          <w:szCs w:val="32"/>
        </w:rPr>
        <w:t>GB/T 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核算单位产</w:t>
      </w:r>
      <w:r>
        <w:rPr>
          <w:rFonts w:ascii="仿宋_GB2312" w:hAnsi="仿宋_GB2312" w:cs="仿宋_GB2312" w:hint="eastAsia"/>
          <w:szCs w:val="32"/>
        </w:rPr>
        <w:lastRenderedPageBreak/>
        <w:t>品综合能耗，指标是否符合相关国家、行业、地方标准中的限额要求。未制定相关标准的，是否达到行业平均水平（装备、电子、电器等离散制造业可采用单位产值或单位工业增加值指标）。</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0.</w:t>
      </w:r>
      <w:r>
        <w:rPr>
          <w:rFonts w:ascii="仿宋_GB2312" w:hAnsi="仿宋_GB2312" w:cs="仿宋_GB2312" w:hint="eastAsia"/>
          <w:szCs w:val="32"/>
        </w:rPr>
        <w:t>依据企业提供的资料，参照</w:t>
      </w:r>
      <w:r>
        <w:rPr>
          <w:rFonts w:ascii="仿宋_GB2312" w:hAnsi="仿宋_GB2312" w:cs="仿宋_GB2312" w:hint="eastAsia"/>
          <w:szCs w:val="32"/>
        </w:rPr>
        <w:t>G</w:t>
      </w:r>
      <w:r>
        <w:rPr>
          <w:rFonts w:ascii="仿宋_GB2312" w:hAnsi="仿宋_GB2312" w:cs="仿宋_GB2312" w:hint="eastAsia"/>
          <w:szCs w:val="32"/>
        </w:rPr>
        <w:t>B/T 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核算单位产品综合能耗，指标是否达到相关国家、行业、地方标准中的先进值要求。未制定相关标准的，是否优于行业前</w:t>
      </w:r>
      <w:r>
        <w:rPr>
          <w:rFonts w:ascii="仿宋_GB2312" w:hAnsi="仿宋_GB2312" w:cs="仿宋_GB2312" w:hint="eastAsia"/>
          <w:szCs w:val="32"/>
        </w:rPr>
        <w:t>20%</w:t>
      </w:r>
      <w:r>
        <w:rPr>
          <w:rFonts w:ascii="仿宋_GB2312" w:hAnsi="仿宋_GB2312" w:cs="仿宋_GB2312" w:hint="eastAsia"/>
          <w:szCs w:val="32"/>
        </w:rPr>
        <w:t>水平（装备、电子、电器等离散制造业可采用单位产值或单位工业增加值指标）。前</w:t>
      </w:r>
      <w:r>
        <w:rPr>
          <w:rFonts w:ascii="仿宋_GB2312" w:hAnsi="仿宋_GB2312" w:cs="仿宋_GB2312" w:hint="eastAsia"/>
          <w:szCs w:val="32"/>
        </w:rPr>
        <w:t>5%</w:t>
      </w:r>
      <w:r>
        <w:rPr>
          <w:rFonts w:ascii="仿宋_GB2312" w:hAnsi="仿宋_GB2312" w:cs="仿宋_GB2312" w:hint="eastAsia"/>
          <w:szCs w:val="32"/>
        </w:rPr>
        <w:t>为满分。</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1.</w:t>
      </w:r>
      <w:r>
        <w:rPr>
          <w:rFonts w:ascii="仿宋_GB2312" w:hAnsi="仿宋_GB2312" w:cs="仿宋_GB2312" w:hint="eastAsia"/>
          <w:szCs w:val="32"/>
        </w:rPr>
        <w:t>核查单位产品取用水量是否符合相关国家、行业或地方标准中的定额要求。未制定相关标准的，是否达到行业平均水平（装备、电子、电器等离散制造业可采用单位产值或单位工业增加值指标）。</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2.</w:t>
      </w:r>
      <w:r>
        <w:rPr>
          <w:rFonts w:ascii="仿宋_GB2312" w:hAnsi="仿宋_GB2312" w:cs="仿宋_GB2312" w:hint="eastAsia"/>
          <w:szCs w:val="32"/>
        </w:rPr>
        <w:t>核查单位产品取用水量是否达到相关国家、行业或地方标准中的先进值要求，未制定相关标准的，是否优于行业前</w:t>
      </w:r>
      <w:r>
        <w:rPr>
          <w:rFonts w:ascii="仿宋_GB2312" w:hAnsi="仿宋_GB2312" w:cs="仿宋_GB2312" w:hint="eastAsia"/>
          <w:szCs w:val="32"/>
        </w:rPr>
        <w:t>2</w:t>
      </w:r>
      <w:r>
        <w:rPr>
          <w:rFonts w:ascii="仿宋_GB2312" w:hAnsi="仿宋_GB2312" w:cs="仿宋_GB2312" w:hint="eastAsia"/>
          <w:szCs w:val="32"/>
        </w:rPr>
        <w:t>0%</w:t>
      </w:r>
      <w:r>
        <w:rPr>
          <w:rFonts w:ascii="仿宋_GB2312" w:hAnsi="仿宋_GB2312" w:cs="仿宋_GB2312" w:hint="eastAsia"/>
          <w:szCs w:val="32"/>
        </w:rPr>
        <w:t>水平（装备、电子、电器等离散制造业可采用单位产值或单位工业增加值指标）。</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szCs w:val="32"/>
        </w:rPr>
        <w:t>13.</w:t>
      </w:r>
      <w:r>
        <w:rPr>
          <w:rFonts w:ascii="仿宋_GB2312" w:hAnsi="仿宋_GB2312" w:cs="仿宋_GB2312"/>
          <w:szCs w:val="32"/>
        </w:rPr>
        <w:t>核查是否采用先进适用的促进资源能源节约技术、工艺、设备。</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（七）实施碳排放诊断</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依据企业提供的资料，参照</w:t>
      </w:r>
      <w:r>
        <w:rPr>
          <w:rFonts w:ascii="仿宋_GB2312" w:hAnsi="仿宋_GB2312" w:cs="仿宋_GB2312" w:hint="eastAsia"/>
          <w:szCs w:val="32"/>
        </w:rPr>
        <w:t>GB/T 36132</w:t>
      </w:r>
      <w:r>
        <w:rPr>
          <w:rFonts w:ascii="仿宋_GB2312" w:hAnsi="仿宋_GB2312" w:cs="仿宋_GB2312" w:hint="eastAsia"/>
          <w:szCs w:val="32"/>
        </w:rPr>
        <w:t>附录</w:t>
      </w:r>
      <w:r>
        <w:rPr>
          <w:rFonts w:ascii="仿宋_GB2312" w:hAnsi="仿宋_GB2312" w:cs="仿宋_GB2312" w:hint="eastAsia"/>
          <w:szCs w:val="32"/>
        </w:rPr>
        <w:t>A</w:t>
      </w:r>
      <w:r>
        <w:rPr>
          <w:rFonts w:ascii="仿宋_GB2312" w:hAnsi="仿宋_GB2312" w:cs="仿宋_GB2312" w:hint="eastAsia"/>
          <w:szCs w:val="32"/>
        </w:rPr>
        <w:t>核算单位产品碳排放量情况（装备、电子、电器等离散制造业可采用单位产值或单位工业增加值指标），并判断所处行业水平。</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lastRenderedPageBreak/>
        <w:t>（八）实施其他方面诊断</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核查企业是否建有能源管理中心或多能互补的智慧化能源管理系统、是否使用高效节能变压器、是否使用可再生能源、厂区内非道路移动机械是否使用纯电动、氢燃料电池以及企业是</w:t>
      </w:r>
      <w:r>
        <w:rPr>
          <w:rFonts w:ascii="仿宋_GB2312" w:hAnsi="仿宋_GB2312" w:cs="仿宋_GB2312" w:hint="eastAsia"/>
          <w:szCs w:val="32"/>
        </w:rPr>
        <w:t>否通过技术改造或自建危险废物处置设施实现危险废物减量化。</w:t>
      </w:r>
    </w:p>
    <w:p w:rsidR="00000000" w:rsidRDefault="00B569CA">
      <w:pPr>
        <w:spacing w:line="560" w:lineRule="exact"/>
        <w:ind w:firstLineChars="200" w:firstLine="616"/>
        <w:outlineLvl w:val="0"/>
        <w:rPr>
          <w:rFonts w:ascii="黑体" w:eastAsia="黑体" w:hAnsi="黑体"/>
          <w:szCs w:val="32"/>
        </w:rPr>
      </w:pPr>
      <w:r>
        <w:rPr>
          <w:rFonts w:ascii="黑体" w:eastAsia="黑体" w:hAnsi="黑体" w:hint="eastAsia"/>
          <w:szCs w:val="32"/>
        </w:rPr>
        <w:t>五、报告编制阶段</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诊断工作完成后，基于诊断结果分析企业绿色发展潜力、提出改造建议，并参考附件</w:t>
      </w: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hint="eastAsia"/>
          <w:szCs w:val="32"/>
        </w:rPr>
        <w:t>编制《北京市制造业绿色诊断评估报告》。</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（一）汇总诊断结果</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以文字、图表等形式汇总企业合规性、管理体系、产品生态化设计、工艺技术升级改造、能源资源投入、环境排放等绿色发展信息及数据结果。</w:t>
      </w:r>
      <w:r>
        <w:rPr>
          <w:rFonts w:ascii="仿宋_GB2312" w:hAnsi="仿宋_GB2312" w:cs="仿宋_GB2312"/>
          <w:szCs w:val="32"/>
        </w:rPr>
        <w:t>其中《绿色诊断评估评分表》（附件</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）和《</w:t>
      </w:r>
      <w:r>
        <w:rPr>
          <w:rFonts w:ascii="仿宋_GB2312" w:hAnsi="仿宋_GB2312" w:cs="仿宋_GB2312" w:hint="eastAsia"/>
          <w:szCs w:val="32"/>
        </w:rPr>
        <w:t>绿色发展情况表</w:t>
      </w:r>
      <w:r>
        <w:rPr>
          <w:rFonts w:ascii="仿宋_GB2312" w:hAnsi="仿宋_GB2312" w:cs="仿宋_GB2312"/>
          <w:szCs w:val="32"/>
        </w:rPr>
        <w:t>》为必填项</w:t>
      </w:r>
      <w:r>
        <w:rPr>
          <w:rFonts w:ascii="仿宋_GB2312" w:hAnsi="仿宋_GB2312" w:cs="仿宋_GB2312" w:hint="eastAsia"/>
          <w:szCs w:val="32"/>
        </w:rPr>
        <w:t>（见附件</w:t>
      </w: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hint="eastAsia"/>
          <w:szCs w:val="32"/>
        </w:rPr>
        <w:t>2</w:t>
      </w:r>
      <w:r>
        <w:rPr>
          <w:rFonts w:ascii="仿宋_GB2312" w:hAnsi="仿宋_GB2312" w:cs="仿宋_GB2312" w:hint="eastAsia"/>
          <w:szCs w:val="32"/>
        </w:rPr>
        <w:t>）。</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（二）分析</w:t>
      </w:r>
      <w:r>
        <w:rPr>
          <w:rFonts w:ascii="楷体" w:eastAsia="楷体" w:hAnsi="楷体" w:cs="楷体_GB2312"/>
          <w:bCs/>
          <w:szCs w:val="32"/>
        </w:rPr>
        <w:t>绿色化提升</w:t>
      </w:r>
      <w:r>
        <w:rPr>
          <w:rFonts w:ascii="楷体" w:eastAsia="楷体" w:hAnsi="楷体" w:cs="楷体_GB2312" w:hint="eastAsia"/>
          <w:bCs/>
          <w:szCs w:val="32"/>
        </w:rPr>
        <w:t>潜力</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基于绿色诊断结果，采用标准比对法、先进对照法、问</w:t>
      </w:r>
      <w:r>
        <w:rPr>
          <w:rFonts w:ascii="仿宋_GB2312" w:hAnsi="仿宋_GB2312" w:cs="仿宋_GB2312" w:hint="eastAsia"/>
          <w:szCs w:val="32"/>
        </w:rPr>
        <w:t>题切入法、专家经验法等方法，客观评价企业绿色发展总体水平，全面分析绿色发展水平提升和绿色技术改造潜力。</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分析绿色管理水平完善或措施改进的绿色发展潜力。</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分析环境排放完善或措施改进的绿色发展潜力。</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分析资源能源投入工艺流程优化、生产组织改进等的绿色发展潜力。</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4</w:t>
      </w:r>
      <w:r>
        <w:rPr>
          <w:rFonts w:ascii="仿宋_GB2312" w:hAnsi="仿宋_GB2312" w:cs="仿宋_GB2312"/>
          <w:szCs w:val="32"/>
        </w:rPr>
        <w:t>.</w:t>
      </w:r>
      <w:r>
        <w:rPr>
          <w:rFonts w:ascii="仿宋_GB2312" w:hAnsi="仿宋_GB2312" w:cs="仿宋_GB2312" w:hint="eastAsia"/>
          <w:szCs w:val="32"/>
        </w:rPr>
        <w:t>分析碳排放完善或措施改进的绿色发展潜力。</w:t>
      </w:r>
    </w:p>
    <w:p w:rsidR="00000000" w:rsidRDefault="00B569CA">
      <w:pPr>
        <w:spacing w:line="560" w:lineRule="exact"/>
        <w:ind w:firstLineChars="200" w:firstLine="616"/>
        <w:outlineLvl w:val="1"/>
        <w:rPr>
          <w:rFonts w:ascii="楷体" w:eastAsia="楷体" w:hAnsi="楷体" w:cs="楷体_GB2312"/>
          <w:bCs/>
          <w:szCs w:val="32"/>
        </w:rPr>
      </w:pPr>
      <w:r>
        <w:rPr>
          <w:rFonts w:ascii="楷体" w:eastAsia="楷体" w:hAnsi="楷体" w:cs="楷体_GB2312" w:hint="eastAsia"/>
          <w:bCs/>
          <w:szCs w:val="32"/>
        </w:rPr>
        <w:t>（三）提出绿色化改造建议</w:t>
      </w:r>
    </w:p>
    <w:p w:rsidR="00000000" w:rsidRDefault="00B569C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结合企业实际情况，参考国家和本市推荐的绿色低碳产品、工艺、设备目录</w:t>
      </w:r>
      <w:r>
        <w:rPr>
          <w:rFonts w:ascii="仿宋_GB2312" w:hAnsi="仿宋_GB2312" w:cs="仿宋_GB2312"/>
          <w:szCs w:val="32"/>
        </w:rPr>
        <w:t>，以及其他</w:t>
      </w:r>
      <w:r>
        <w:rPr>
          <w:rFonts w:ascii="仿宋_GB2312" w:hAnsi="仿宋_GB2312" w:cs="仿宋_GB2312" w:hint="eastAsia"/>
          <w:szCs w:val="32"/>
        </w:rPr>
        <w:t>先进适用</w:t>
      </w:r>
      <w:r>
        <w:rPr>
          <w:rFonts w:ascii="仿宋_GB2312" w:hAnsi="仿宋_GB2312" w:cs="仿宋_GB2312"/>
          <w:szCs w:val="32"/>
        </w:rPr>
        <w:t>的技术设备工艺</w:t>
      </w:r>
      <w:r>
        <w:rPr>
          <w:rFonts w:ascii="仿宋_GB2312" w:hAnsi="仿宋_GB2312" w:cs="仿宋_GB2312" w:hint="eastAsia"/>
          <w:szCs w:val="32"/>
        </w:rPr>
        <w:t>，从生产工艺、技术装备、系统优化、运行管理等方面提出绿色化改造建议，对各</w:t>
      </w:r>
      <w:r>
        <w:rPr>
          <w:rFonts w:ascii="仿宋_GB2312" w:hAnsi="仿宋_GB2312" w:cs="仿宋_GB2312" w:hint="eastAsia"/>
          <w:szCs w:val="32"/>
        </w:rPr>
        <w:t>项改造措施的预期实施效果进行综合评估。</w:t>
      </w:r>
    </w:p>
    <w:p w:rsidR="00000000" w:rsidRDefault="00B569CA">
      <w:pPr>
        <w:spacing w:line="560" w:lineRule="exact"/>
        <w:ind w:firstLineChars="200" w:firstLine="616"/>
        <w:rPr>
          <w:rFonts w:ascii="黑体" w:eastAsia="黑体" w:hAnsi="黑体"/>
          <w:szCs w:val="32"/>
        </w:rPr>
      </w:pPr>
      <w:r>
        <w:rPr>
          <w:rFonts w:ascii="仿宋_GB2312" w:hAnsi="仿宋_GB2312" w:cs="仿宋_GB2312" w:hint="eastAsia"/>
          <w:szCs w:val="32"/>
        </w:rPr>
        <w:t>绿色</w:t>
      </w:r>
      <w:r>
        <w:rPr>
          <w:rFonts w:ascii="仿宋_GB2312" w:hAnsi="仿宋_GB2312" w:cs="仿宋_GB2312"/>
          <w:szCs w:val="32"/>
        </w:rPr>
        <w:t>化</w:t>
      </w:r>
      <w:r>
        <w:rPr>
          <w:rFonts w:ascii="仿宋_GB2312" w:hAnsi="仿宋_GB2312" w:cs="仿宋_GB2312" w:hint="eastAsia"/>
          <w:szCs w:val="32"/>
        </w:rPr>
        <w:t>改造建议应参照附件</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3</w:t>
      </w:r>
      <w:r>
        <w:rPr>
          <w:rFonts w:ascii="仿宋_GB2312" w:hAnsi="仿宋_GB2312" w:cs="仿宋_GB2312" w:hint="eastAsia"/>
          <w:szCs w:val="32"/>
        </w:rPr>
        <w:t>的格式汇总，如有其他需说明事项，可另附页。</w:t>
      </w:r>
      <w:r>
        <w:rPr>
          <w:rFonts w:ascii="黑体" w:eastAsia="黑体" w:hAnsi="黑体" w:hint="eastAsia"/>
          <w:szCs w:val="32"/>
        </w:rPr>
        <w:br w:type="page"/>
      </w:r>
      <w:r>
        <w:rPr>
          <w:rFonts w:ascii="黑体" w:eastAsia="黑体" w:hAnsi="黑体" w:hint="eastAsia"/>
          <w:szCs w:val="32"/>
        </w:rPr>
        <w:lastRenderedPageBreak/>
        <w:t>附件</w:t>
      </w:r>
      <w:r>
        <w:rPr>
          <w:rFonts w:ascii="黑体" w:eastAsia="黑体" w:hAnsi="黑体"/>
          <w:szCs w:val="32"/>
        </w:rPr>
        <w:t>1</w:t>
      </w:r>
      <w:r>
        <w:rPr>
          <w:rFonts w:ascii="黑体" w:eastAsia="黑体" w:hAnsi="黑体"/>
          <w:szCs w:val="32"/>
        </w:rPr>
        <w:t>－</w:t>
      </w:r>
      <w:r>
        <w:rPr>
          <w:rFonts w:ascii="黑体" w:eastAsia="黑体" w:hAnsi="黑体"/>
          <w:szCs w:val="32"/>
        </w:rPr>
        <w:t>1</w:t>
      </w:r>
    </w:p>
    <w:p w:rsidR="00000000" w:rsidRDefault="00B569CA">
      <w:pPr>
        <w:pStyle w:val="a0"/>
        <w:rPr>
          <w:rFonts w:hint="eastAsia"/>
        </w:rPr>
      </w:pPr>
    </w:p>
    <w:p w:rsidR="00000000" w:rsidRDefault="00B569CA">
      <w:pPr>
        <w:pStyle w:val="a0"/>
        <w:rPr>
          <w:rFonts w:hint="eastAsia"/>
        </w:rPr>
      </w:pPr>
    </w:p>
    <w:p w:rsidR="00000000" w:rsidRDefault="00B569CA">
      <w:pPr>
        <w:spacing w:line="560" w:lineRule="exact"/>
        <w:rPr>
          <w:rFonts w:ascii="仿宋_GB2312" w:hAnsi="仿宋_GB2312" w:cs="仿宋_GB2312"/>
          <w:szCs w:val="32"/>
        </w:rPr>
      </w:pPr>
    </w:p>
    <w:p w:rsidR="00000000" w:rsidRDefault="00B569CA">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北京市制造业绿色诊断评估报告</w:t>
      </w:r>
    </w:p>
    <w:p w:rsidR="00000000" w:rsidRDefault="00B569CA">
      <w:pPr>
        <w:spacing w:line="560" w:lineRule="exact"/>
        <w:rPr>
          <w:rFonts w:ascii="仿宋_GB2312" w:hAnsi="仿宋_GB2312" w:cs="仿宋_GB2312" w:hint="eastAsia"/>
          <w:szCs w:val="32"/>
        </w:rPr>
      </w:pPr>
    </w:p>
    <w:p w:rsidR="00000000" w:rsidRDefault="00B569CA">
      <w:pPr>
        <w:spacing w:line="360" w:lineRule="auto"/>
        <w:ind w:firstLineChars="600" w:firstLine="1848"/>
        <w:rPr>
          <w:szCs w:val="32"/>
        </w:rPr>
      </w:pPr>
    </w:p>
    <w:p w:rsidR="00000000" w:rsidRDefault="00B569CA">
      <w:pPr>
        <w:spacing w:line="360" w:lineRule="auto"/>
        <w:ind w:firstLineChars="600" w:firstLine="1848"/>
        <w:rPr>
          <w:szCs w:val="32"/>
        </w:rPr>
      </w:pPr>
    </w:p>
    <w:p w:rsidR="00000000" w:rsidRDefault="00B569CA">
      <w:pPr>
        <w:spacing w:line="360" w:lineRule="auto"/>
        <w:ind w:firstLineChars="600" w:firstLine="1848"/>
        <w:rPr>
          <w:szCs w:val="32"/>
        </w:rPr>
      </w:pPr>
    </w:p>
    <w:p w:rsidR="00000000" w:rsidRDefault="00B569CA">
      <w:pPr>
        <w:spacing w:line="360" w:lineRule="auto"/>
        <w:ind w:firstLineChars="600" w:firstLine="1848"/>
        <w:rPr>
          <w:szCs w:val="32"/>
        </w:rPr>
      </w:pPr>
    </w:p>
    <w:p w:rsidR="00000000" w:rsidRDefault="00B569CA">
      <w:pPr>
        <w:spacing w:line="360" w:lineRule="auto"/>
        <w:ind w:firstLineChars="600" w:firstLine="1848"/>
        <w:rPr>
          <w:szCs w:val="32"/>
        </w:rPr>
      </w:pPr>
    </w:p>
    <w:p w:rsidR="00000000" w:rsidRDefault="00B569CA">
      <w:pPr>
        <w:spacing w:line="360" w:lineRule="auto"/>
        <w:rPr>
          <w:szCs w:val="32"/>
        </w:rPr>
      </w:pPr>
      <w:r>
        <w:rPr>
          <w:szCs w:val="32"/>
        </w:rPr>
        <w:t>企</w:t>
      </w:r>
      <w:r>
        <w:rPr>
          <w:szCs w:val="32"/>
        </w:rPr>
        <w:t xml:space="preserve">    </w:t>
      </w:r>
      <w:r>
        <w:rPr>
          <w:szCs w:val="32"/>
        </w:rPr>
        <w:t>业</w:t>
      </w:r>
      <w:r>
        <w:rPr>
          <w:szCs w:val="32"/>
        </w:rPr>
        <w:t xml:space="preserve">   </w:t>
      </w:r>
      <w:r>
        <w:rPr>
          <w:szCs w:val="32"/>
        </w:rPr>
        <w:t>名</w:t>
      </w:r>
      <w:r>
        <w:rPr>
          <w:szCs w:val="32"/>
        </w:rPr>
        <w:t xml:space="preserve">   </w:t>
      </w:r>
      <w:r>
        <w:rPr>
          <w:szCs w:val="32"/>
        </w:rPr>
        <w:t>称：</w:t>
      </w:r>
      <w:r>
        <w:rPr>
          <w:szCs w:val="32"/>
          <w:u w:val="single"/>
        </w:rPr>
        <w:tab/>
      </w:r>
      <w:r>
        <w:rPr>
          <w:szCs w:val="32"/>
          <w:u w:val="single"/>
        </w:rPr>
        <w:tab/>
      </w:r>
      <w:r>
        <w:rPr>
          <w:szCs w:val="32"/>
          <w:u w:val="single"/>
        </w:rPr>
        <w:tab/>
      </w:r>
      <w:r>
        <w:rPr>
          <w:szCs w:val="32"/>
          <w:u w:val="single"/>
        </w:rPr>
        <w:tab/>
      </w:r>
      <w:r>
        <w:rPr>
          <w:szCs w:val="32"/>
          <w:u w:val="single"/>
        </w:rPr>
        <w:tab/>
      </w:r>
      <w:r>
        <w:rPr>
          <w:szCs w:val="32"/>
          <w:u w:val="single"/>
        </w:rPr>
        <w:tab/>
      </w:r>
      <w:r>
        <w:rPr>
          <w:szCs w:val="32"/>
          <w:u w:val="single"/>
        </w:rPr>
        <w:tab/>
      </w:r>
      <w:r>
        <w:rPr>
          <w:szCs w:val="32"/>
          <w:u w:val="single"/>
        </w:rPr>
        <w:tab/>
      </w:r>
      <w:r>
        <w:rPr>
          <w:szCs w:val="32"/>
          <w:u w:val="single"/>
        </w:rPr>
        <w:tab/>
      </w:r>
      <w:r>
        <w:rPr>
          <w:szCs w:val="32"/>
          <w:u w:val="single"/>
        </w:rPr>
        <w:t xml:space="preserve">  </w:t>
      </w:r>
    </w:p>
    <w:p w:rsidR="00000000" w:rsidRDefault="00B569CA">
      <w:pPr>
        <w:spacing w:line="360" w:lineRule="auto"/>
        <w:ind w:firstLineChars="600" w:firstLine="1850"/>
        <w:rPr>
          <w:b/>
          <w:szCs w:val="32"/>
        </w:rPr>
      </w:pPr>
    </w:p>
    <w:p w:rsidR="00000000" w:rsidRDefault="00B569CA">
      <w:pPr>
        <w:spacing w:line="360" w:lineRule="auto"/>
        <w:rPr>
          <w:szCs w:val="32"/>
        </w:rPr>
      </w:pPr>
      <w:r>
        <w:rPr>
          <w:szCs w:val="32"/>
        </w:rPr>
        <w:t>绿色诊断服务商名称：</w:t>
      </w:r>
      <w:r>
        <w:rPr>
          <w:szCs w:val="32"/>
          <w:u w:val="single"/>
        </w:rPr>
        <w:t xml:space="preserve">                        </w:t>
      </w:r>
    </w:p>
    <w:p w:rsidR="00000000" w:rsidRDefault="00B569CA">
      <w:pPr>
        <w:spacing w:line="360" w:lineRule="auto"/>
        <w:ind w:firstLineChars="600" w:firstLine="1848"/>
        <w:rPr>
          <w:szCs w:val="32"/>
        </w:rPr>
      </w:pPr>
    </w:p>
    <w:p w:rsidR="00000000" w:rsidRDefault="00B569CA">
      <w:pPr>
        <w:spacing w:line="360" w:lineRule="auto"/>
        <w:rPr>
          <w:szCs w:val="32"/>
        </w:rPr>
      </w:pPr>
    </w:p>
    <w:p w:rsidR="00000000" w:rsidRDefault="00B569CA">
      <w:pPr>
        <w:spacing w:line="360" w:lineRule="auto"/>
        <w:rPr>
          <w:szCs w:val="32"/>
        </w:rPr>
      </w:pPr>
    </w:p>
    <w:p w:rsidR="00000000" w:rsidRDefault="00B569CA">
      <w:pPr>
        <w:spacing w:line="360" w:lineRule="auto"/>
        <w:rPr>
          <w:szCs w:val="32"/>
        </w:rPr>
      </w:pPr>
    </w:p>
    <w:p w:rsidR="00000000" w:rsidRDefault="00B569CA">
      <w:pPr>
        <w:spacing w:line="360" w:lineRule="auto"/>
        <w:rPr>
          <w:szCs w:val="32"/>
        </w:rPr>
      </w:pPr>
    </w:p>
    <w:p w:rsidR="00000000" w:rsidRDefault="00B569CA">
      <w:pPr>
        <w:spacing w:line="360" w:lineRule="auto"/>
        <w:jc w:val="center"/>
        <w:rPr>
          <w:szCs w:val="32"/>
        </w:rPr>
      </w:pPr>
      <w:r>
        <w:rPr>
          <w:szCs w:val="32"/>
        </w:rPr>
        <w:t xml:space="preserve">20  </w:t>
      </w:r>
      <w:r>
        <w:rPr>
          <w:szCs w:val="32"/>
        </w:rPr>
        <w:t>年</w:t>
      </w:r>
      <w:r>
        <w:rPr>
          <w:szCs w:val="32"/>
        </w:rPr>
        <w:t xml:space="preserve">    </w:t>
      </w:r>
      <w:r>
        <w:rPr>
          <w:szCs w:val="32"/>
        </w:rPr>
        <w:t>月</w:t>
      </w:r>
      <w:r>
        <w:rPr>
          <w:szCs w:val="32"/>
        </w:rPr>
        <w:t xml:space="preserve">    </w:t>
      </w:r>
      <w:r>
        <w:rPr>
          <w:szCs w:val="32"/>
        </w:rPr>
        <w:t>日</w:t>
      </w:r>
    </w:p>
    <w:p w:rsidR="00000000" w:rsidRDefault="00B569CA">
      <w:pPr>
        <w:spacing w:line="360" w:lineRule="auto"/>
        <w:rPr>
          <w:b/>
          <w:szCs w:val="32"/>
        </w:rPr>
        <w:sectPr w:rsidR="00000000">
          <w:footerReference w:type="default" r:id="rId7"/>
          <w:pgSz w:w="11906" w:h="16838"/>
          <w:pgMar w:top="2098" w:right="1474" w:bottom="1984" w:left="1587" w:header="851" w:footer="992" w:gutter="0"/>
          <w:cols w:space="720"/>
          <w:docGrid w:type="lines" w:linePitch="312"/>
        </w:sectPr>
      </w:pPr>
    </w:p>
    <w:p w:rsidR="00000000" w:rsidRDefault="00B569CA">
      <w:pPr>
        <w:spacing w:line="360" w:lineRule="auto"/>
        <w:jc w:val="center"/>
        <w:outlineLvl w:val="1"/>
        <w:rPr>
          <w:rFonts w:eastAsia="黑体"/>
          <w:bCs/>
          <w:szCs w:val="32"/>
        </w:rPr>
      </w:pPr>
      <w:r>
        <w:rPr>
          <w:rFonts w:eastAsia="黑体"/>
          <w:bCs/>
          <w:szCs w:val="32"/>
        </w:rPr>
        <w:lastRenderedPageBreak/>
        <w:t>基本信息表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947"/>
        <w:gridCol w:w="1701"/>
        <w:gridCol w:w="2869"/>
      </w:tblGrid>
      <w:tr w:rsidR="00000000">
        <w:trPr>
          <w:jc w:val="center"/>
        </w:trPr>
        <w:tc>
          <w:tcPr>
            <w:tcW w:w="9073" w:type="dxa"/>
            <w:gridSpan w:val="4"/>
            <w:vAlign w:val="center"/>
          </w:tcPr>
          <w:p w:rsidR="00000000" w:rsidRDefault="00B569CA">
            <w:pPr>
              <w:widowControl/>
              <w:snapToGrid w:val="0"/>
              <w:spacing w:line="440" w:lineRule="atLeast"/>
              <w:jc w:val="left"/>
              <w:rPr>
                <w:b/>
                <w:color w:val="000000"/>
                <w:kern w:val="0"/>
                <w:sz w:val="24"/>
              </w:rPr>
            </w:pPr>
            <w:r>
              <w:rPr>
                <w:b/>
                <w:color w:val="000000"/>
                <w:kern w:val="0"/>
                <w:sz w:val="24"/>
              </w:rPr>
              <w:t>一、企业基本信息</w:t>
            </w: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企业名称</w:t>
            </w:r>
          </w:p>
        </w:tc>
        <w:tc>
          <w:tcPr>
            <w:tcW w:w="6517" w:type="dxa"/>
            <w:gridSpan w:val="3"/>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企业地址</w:t>
            </w:r>
          </w:p>
        </w:tc>
        <w:tc>
          <w:tcPr>
            <w:tcW w:w="6517" w:type="dxa"/>
            <w:gridSpan w:val="3"/>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所属行业及行业代码</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主要产品</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单位性质</w:t>
            </w:r>
          </w:p>
        </w:tc>
        <w:tc>
          <w:tcPr>
            <w:tcW w:w="6517" w:type="dxa"/>
            <w:gridSpan w:val="3"/>
            <w:vAlign w:val="center"/>
          </w:tcPr>
          <w:p w:rsidR="00000000" w:rsidRDefault="00B569CA">
            <w:pPr>
              <w:widowControl/>
              <w:snapToGrid w:val="0"/>
              <w:spacing w:line="440" w:lineRule="atLeast"/>
              <w:jc w:val="center"/>
              <w:rPr>
                <w:color w:val="000000"/>
                <w:kern w:val="0"/>
                <w:sz w:val="24"/>
              </w:rPr>
            </w:pPr>
            <w:r>
              <w:rPr>
                <w:color w:val="000000"/>
                <w:kern w:val="0"/>
                <w:sz w:val="24"/>
              </w:rPr>
              <w:t>内资（</w:t>
            </w:r>
            <w:r>
              <w:rPr>
                <w:color w:val="000000"/>
                <w:kern w:val="0"/>
                <w:sz w:val="24"/>
              </w:rPr>
              <w:t>□</w:t>
            </w:r>
            <w:r>
              <w:rPr>
                <w:color w:val="000000"/>
                <w:kern w:val="0"/>
                <w:sz w:val="24"/>
              </w:rPr>
              <w:t>国有</w:t>
            </w:r>
            <w:r>
              <w:rPr>
                <w:color w:val="000000"/>
                <w:kern w:val="0"/>
                <w:sz w:val="24"/>
              </w:rPr>
              <w:t>□</w:t>
            </w:r>
            <w:r>
              <w:rPr>
                <w:color w:val="000000"/>
                <w:kern w:val="0"/>
                <w:sz w:val="24"/>
              </w:rPr>
              <w:t>集体</w:t>
            </w:r>
            <w:r>
              <w:rPr>
                <w:color w:val="000000"/>
                <w:kern w:val="0"/>
                <w:sz w:val="24"/>
              </w:rPr>
              <w:t>□</w:t>
            </w:r>
            <w:r>
              <w:rPr>
                <w:color w:val="000000"/>
                <w:kern w:val="0"/>
                <w:sz w:val="24"/>
              </w:rPr>
              <w:t>民营）</w:t>
            </w:r>
            <w:r>
              <w:rPr>
                <w:color w:val="000000"/>
                <w:kern w:val="0"/>
                <w:sz w:val="24"/>
              </w:rPr>
              <w:t>□</w:t>
            </w:r>
            <w:r>
              <w:rPr>
                <w:color w:val="000000"/>
                <w:kern w:val="0"/>
                <w:sz w:val="24"/>
              </w:rPr>
              <w:t>中外合资</w:t>
            </w:r>
            <w:r>
              <w:rPr>
                <w:color w:val="000000"/>
                <w:kern w:val="0"/>
                <w:sz w:val="24"/>
              </w:rPr>
              <w:t>□</w:t>
            </w:r>
            <w:r>
              <w:rPr>
                <w:color w:val="000000"/>
                <w:kern w:val="0"/>
                <w:sz w:val="24"/>
              </w:rPr>
              <w:t>港澳台</w:t>
            </w:r>
            <w:r>
              <w:rPr>
                <w:color w:val="000000"/>
                <w:kern w:val="0"/>
                <w:sz w:val="24"/>
              </w:rPr>
              <w:t>□</w:t>
            </w:r>
            <w:r>
              <w:rPr>
                <w:color w:val="000000"/>
                <w:kern w:val="0"/>
                <w:sz w:val="24"/>
              </w:rPr>
              <w:t>外商独资</w:t>
            </w: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企业法定代表人</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法人代表电话</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企业联系人</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联系人电话</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电子邮件</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传真</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9073" w:type="dxa"/>
            <w:gridSpan w:val="4"/>
            <w:vAlign w:val="center"/>
          </w:tcPr>
          <w:p w:rsidR="00000000" w:rsidRDefault="00B569CA">
            <w:pPr>
              <w:widowControl/>
              <w:snapToGrid w:val="0"/>
              <w:spacing w:line="440" w:lineRule="atLeast"/>
              <w:jc w:val="left"/>
              <w:rPr>
                <w:color w:val="000000"/>
                <w:kern w:val="0"/>
                <w:sz w:val="24"/>
              </w:rPr>
            </w:pPr>
            <w:r>
              <w:rPr>
                <w:b/>
                <w:color w:val="000000"/>
                <w:kern w:val="0"/>
                <w:sz w:val="24"/>
              </w:rPr>
              <w:t>二、服务商信息</w:t>
            </w: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服务商名称</w:t>
            </w:r>
          </w:p>
        </w:tc>
        <w:tc>
          <w:tcPr>
            <w:tcW w:w="6517" w:type="dxa"/>
            <w:gridSpan w:val="3"/>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服务商地址</w:t>
            </w:r>
          </w:p>
        </w:tc>
        <w:tc>
          <w:tcPr>
            <w:tcW w:w="6517" w:type="dxa"/>
            <w:gridSpan w:val="3"/>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法定代表人</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法人代表电话</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联系人</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联系人电话</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报告编制负责人</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负责人电话</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2556" w:type="dxa"/>
            <w:vAlign w:val="center"/>
          </w:tcPr>
          <w:p w:rsidR="00000000" w:rsidRDefault="00B569CA">
            <w:pPr>
              <w:widowControl/>
              <w:snapToGrid w:val="0"/>
              <w:spacing w:line="440" w:lineRule="atLeast"/>
              <w:jc w:val="center"/>
              <w:rPr>
                <w:color w:val="000000"/>
                <w:kern w:val="0"/>
                <w:sz w:val="24"/>
              </w:rPr>
            </w:pPr>
            <w:r>
              <w:rPr>
                <w:color w:val="000000"/>
                <w:kern w:val="0"/>
                <w:sz w:val="24"/>
              </w:rPr>
              <w:t>报告审核人</w:t>
            </w:r>
          </w:p>
        </w:tc>
        <w:tc>
          <w:tcPr>
            <w:tcW w:w="1947" w:type="dxa"/>
            <w:vAlign w:val="center"/>
          </w:tcPr>
          <w:p w:rsidR="00000000" w:rsidRDefault="00B569CA">
            <w:pPr>
              <w:widowControl/>
              <w:snapToGrid w:val="0"/>
              <w:spacing w:line="440" w:lineRule="atLeast"/>
              <w:jc w:val="center"/>
              <w:rPr>
                <w:color w:val="000000"/>
                <w:kern w:val="0"/>
                <w:sz w:val="24"/>
              </w:rPr>
            </w:pPr>
          </w:p>
        </w:tc>
        <w:tc>
          <w:tcPr>
            <w:tcW w:w="1701" w:type="dxa"/>
            <w:vAlign w:val="center"/>
          </w:tcPr>
          <w:p w:rsidR="00000000" w:rsidRDefault="00B569CA">
            <w:pPr>
              <w:widowControl/>
              <w:snapToGrid w:val="0"/>
              <w:spacing w:line="440" w:lineRule="atLeast"/>
              <w:jc w:val="center"/>
              <w:rPr>
                <w:color w:val="000000"/>
                <w:kern w:val="0"/>
                <w:sz w:val="24"/>
              </w:rPr>
            </w:pPr>
            <w:r>
              <w:rPr>
                <w:color w:val="000000"/>
                <w:kern w:val="0"/>
                <w:sz w:val="24"/>
              </w:rPr>
              <w:t>审核人电话</w:t>
            </w:r>
          </w:p>
        </w:tc>
        <w:tc>
          <w:tcPr>
            <w:tcW w:w="2869" w:type="dxa"/>
            <w:vAlign w:val="center"/>
          </w:tcPr>
          <w:p w:rsidR="00000000" w:rsidRDefault="00B569CA">
            <w:pPr>
              <w:widowControl/>
              <w:snapToGrid w:val="0"/>
              <w:spacing w:line="440" w:lineRule="atLeast"/>
              <w:jc w:val="center"/>
              <w:rPr>
                <w:color w:val="000000"/>
                <w:kern w:val="0"/>
                <w:sz w:val="24"/>
              </w:rPr>
            </w:pPr>
          </w:p>
        </w:tc>
      </w:tr>
      <w:tr w:rsidR="00000000">
        <w:trPr>
          <w:jc w:val="center"/>
        </w:trPr>
        <w:tc>
          <w:tcPr>
            <w:tcW w:w="9073" w:type="dxa"/>
            <w:gridSpan w:val="4"/>
            <w:vAlign w:val="center"/>
          </w:tcPr>
          <w:p w:rsidR="00000000" w:rsidRDefault="00B569CA">
            <w:pPr>
              <w:widowControl/>
              <w:snapToGrid w:val="0"/>
              <w:spacing w:line="440" w:lineRule="atLeast"/>
              <w:jc w:val="left"/>
              <w:rPr>
                <w:color w:val="000000"/>
                <w:kern w:val="0"/>
                <w:sz w:val="24"/>
              </w:rPr>
            </w:pPr>
            <w:r>
              <w:rPr>
                <w:b/>
                <w:color w:val="000000"/>
                <w:kern w:val="0"/>
                <w:sz w:val="24"/>
              </w:rPr>
              <w:t>三、绿色诊断评估结果</w:t>
            </w:r>
          </w:p>
        </w:tc>
      </w:tr>
      <w:tr w:rsidR="00000000">
        <w:trPr>
          <w:jc w:val="center"/>
        </w:trPr>
        <w:tc>
          <w:tcPr>
            <w:tcW w:w="4503" w:type="dxa"/>
            <w:gridSpan w:val="2"/>
            <w:vAlign w:val="center"/>
          </w:tcPr>
          <w:p w:rsidR="00000000" w:rsidRDefault="00B569CA">
            <w:pPr>
              <w:widowControl/>
              <w:snapToGrid w:val="0"/>
              <w:spacing w:line="440" w:lineRule="atLeast"/>
              <w:jc w:val="center"/>
              <w:rPr>
                <w:color w:val="000000"/>
                <w:kern w:val="0"/>
                <w:sz w:val="24"/>
              </w:rPr>
            </w:pPr>
            <w:r>
              <w:rPr>
                <w:color w:val="000000"/>
                <w:kern w:val="0"/>
                <w:sz w:val="24"/>
              </w:rPr>
              <w:t>指标得分</w:t>
            </w:r>
          </w:p>
        </w:tc>
        <w:tc>
          <w:tcPr>
            <w:tcW w:w="4570" w:type="dxa"/>
            <w:gridSpan w:val="2"/>
            <w:vAlign w:val="center"/>
          </w:tcPr>
          <w:p w:rsidR="00000000" w:rsidRDefault="00B569CA">
            <w:pPr>
              <w:widowControl/>
              <w:snapToGrid w:val="0"/>
              <w:spacing w:line="440" w:lineRule="atLeast"/>
              <w:jc w:val="center"/>
              <w:rPr>
                <w:color w:val="000000"/>
                <w:kern w:val="0"/>
                <w:sz w:val="24"/>
              </w:rPr>
            </w:pPr>
          </w:p>
        </w:tc>
      </w:tr>
      <w:tr w:rsidR="00000000">
        <w:trPr>
          <w:trHeight w:val="4098"/>
          <w:jc w:val="center"/>
        </w:trPr>
        <w:tc>
          <w:tcPr>
            <w:tcW w:w="9073" w:type="dxa"/>
            <w:gridSpan w:val="4"/>
            <w:vAlign w:val="center"/>
          </w:tcPr>
          <w:p w:rsidR="00000000" w:rsidRDefault="00B569CA">
            <w:pPr>
              <w:widowControl/>
              <w:snapToGrid w:val="0"/>
              <w:spacing w:line="440" w:lineRule="atLeast"/>
              <w:ind w:firstLineChars="200" w:firstLine="456"/>
              <w:jc w:val="left"/>
              <w:rPr>
                <w:color w:val="000000"/>
                <w:kern w:val="0"/>
                <w:sz w:val="24"/>
              </w:rPr>
            </w:pPr>
          </w:p>
          <w:p w:rsidR="00000000" w:rsidRDefault="00B569CA">
            <w:pPr>
              <w:widowControl/>
              <w:snapToGrid w:val="0"/>
              <w:spacing w:line="440" w:lineRule="atLeast"/>
              <w:ind w:firstLineChars="200" w:firstLine="456"/>
              <w:jc w:val="left"/>
              <w:rPr>
                <w:color w:val="000000"/>
                <w:kern w:val="0"/>
                <w:sz w:val="24"/>
              </w:rPr>
            </w:pPr>
            <w:r>
              <w:rPr>
                <w:color w:val="000000"/>
                <w:kern w:val="0"/>
                <w:sz w:val="24"/>
              </w:rPr>
              <w:t>本机构承诺，已对企业绿色发展水平进行了诊断，材料真实有效，绿色诊断服务流程规范完整，结论客观公正。诊断评估报告若存在弄虚作假，本机构愿承担责任。</w:t>
            </w:r>
          </w:p>
          <w:p w:rsidR="00000000" w:rsidRDefault="00B569CA">
            <w:pPr>
              <w:widowControl/>
              <w:wordWrap w:val="0"/>
              <w:snapToGrid w:val="0"/>
              <w:spacing w:line="440" w:lineRule="atLeast"/>
              <w:ind w:right="240"/>
              <w:jc w:val="right"/>
              <w:rPr>
                <w:b/>
                <w:color w:val="000000"/>
                <w:kern w:val="0"/>
                <w:sz w:val="24"/>
              </w:rPr>
            </w:pPr>
          </w:p>
          <w:p w:rsidR="00000000" w:rsidRDefault="00B569CA">
            <w:pPr>
              <w:widowControl/>
              <w:snapToGrid w:val="0"/>
              <w:spacing w:line="440" w:lineRule="atLeast"/>
              <w:ind w:right="240"/>
              <w:jc w:val="right"/>
              <w:rPr>
                <w:b/>
                <w:color w:val="000000"/>
                <w:kern w:val="0"/>
                <w:sz w:val="24"/>
              </w:rPr>
            </w:pPr>
          </w:p>
          <w:p w:rsidR="00000000" w:rsidRDefault="00B569CA">
            <w:pPr>
              <w:widowControl/>
              <w:wordWrap w:val="0"/>
              <w:snapToGrid w:val="0"/>
              <w:spacing w:line="440" w:lineRule="atLeast"/>
              <w:ind w:right="240"/>
              <w:jc w:val="right"/>
              <w:rPr>
                <w:b/>
                <w:color w:val="000000"/>
                <w:kern w:val="0"/>
                <w:sz w:val="24"/>
              </w:rPr>
            </w:pPr>
            <w:r>
              <w:rPr>
                <w:b/>
                <w:color w:val="000000"/>
                <w:kern w:val="0"/>
                <w:sz w:val="24"/>
              </w:rPr>
              <w:t>负责人签字：</w:t>
            </w:r>
            <w:r>
              <w:rPr>
                <w:b/>
                <w:color w:val="000000"/>
                <w:kern w:val="0"/>
                <w:sz w:val="24"/>
              </w:rPr>
              <w:t xml:space="preserve">             </w:t>
            </w:r>
          </w:p>
          <w:p w:rsidR="00000000" w:rsidRDefault="00B569CA">
            <w:pPr>
              <w:widowControl/>
              <w:wordWrap w:val="0"/>
              <w:snapToGrid w:val="0"/>
              <w:spacing w:line="440" w:lineRule="atLeast"/>
              <w:jc w:val="right"/>
              <w:rPr>
                <w:color w:val="000000"/>
                <w:kern w:val="0"/>
                <w:sz w:val="24"/>
              </w:rPr>
            </w:pPr>
            <w:r>
              <w:rPr>
                <w:b/>
                <w:color w:val="000000"/>
                <w:kern w:val="0"/>
                <w:sz w:val="24"/>
              </w:rPr>
              <w:t>（单位公章）</w:t>
            </w:r>
            <w:r>
              <w:rPr>
                <w:color w:val="000000"/>
                <w:kern w:val="0"/>
                <w:sz w:val="24"/>
              </w:rPr>
              <w:t xml:space="preserve">     </w:t>
            </w:r>
            <w:r>
              <w:rPr>
                <w:color w:val="000000"/>
                <w:kern w:val="0"/>
                <w:sz w:val="24"/>
              </w:rPr>
              <w:t xml:space="preserve">         </w:t>
            </w:r>
          </w:p>
          <w:p w:rsidR="00000000" w:rsidRDefault="00B569CA">
            <w:pPr>
              <w:widowControl/>
              <w:wordWrap w:val="0"/>
              <w:snapToGrid w:val="0"/>
              <w:spacing w:line="440" w:lineRule="atLeast"/>
              <w:jc w:val="right"/>
              <w:rPr>
                <w:color w:val="000000"/>
                <w:kern w:val="0"/>
                <w:sz w:val="24"/>
              </w:rPr>
            </w:pPr>
            <w:r>
              <w:rPr>
                <w:color w:val="000000"/>
                <w:kern w:val="0"/>
                <w:sz w:val="24"/>
              </w:rPr>
              <w:t xml:space="preserve"> </w:t>
            </w:r>
          </w:p>
          <w:p w:rsidR="00000000" w:rsidRDefault="00B569CA">
            <w:pPr>
              <w:widowControl/>
              <w:snapToGrid w:val="0"/>
              <w:spacing w:line="440" w:lineRule="atLeast"/>
              <w:jc w:val="center"/>
              <w:rPr>
                <w:color w:val="000000"/>
                <w:kern w:val="0"/>
                <w:sz w:val="24"/>
              </w:rPr>
            </w:pPr>
          </w:p>
        </w:tc>
      </w:tr>
    </w:tbl>
    <w:p w:rsidR="00000000" w:rsidRDefault="00B569CA">
      <w:pPr>
        <w:spacing w:before="100" w:beforeAutospacing="1" w:after="100" w:afterAutospacing="1" w:line="360" w:lineRule="auto"/>
        <w:jc w:val="center"/>
        <w:outlineLvl w:val="1"/>
        <w:rPr>
          <w:rFonts w:ascii="黑体" w:eastAsia="黑体" w:hAnsi="黑体"/>
          <w:szCs w:val="32"/>
        </w:rPr>
      </w:pPr>
      <w:r>
        <w:rPr>
          <w:rFonts w:ascii="仿宋_GB2312" w:hAnsi="仿宋_GB2312" w:cs="仿宋_GB2312"/>
          <w:szCs w:val="32"/>
        </w:rPr>
        <w:br w:type="page"/>
      </w:r>
      <w:r>
        <w:rPr>
          <w:rFonts w:ascii="黑体" w:eastAsia="黑体" w:hAnsi="黑体"/>
          <w:szCs w:val="32"/>
        </w:rPr>
        <w:lastRenderedPageBreak/>
        <w:t>绿色</w:t>
      </w:r>
      <w:r>
        <w:rPr>
          <w:rFonts w:ascii="黑体" w:eastAsia="黑体" w:hAnsi="黑体" w:hint="eastAsia"/>
          <w:szCs w:val="32"/>
        </w:rPr>
        <w:t>诊断</w:t>
      </w:r>
      <w:r>
        <w:rPr>
          <w:rFonts w:ascii="黑体" w:eastAsia="黑体" w:hAnsi="黑体"/>
          <w:szCs w:val="32"/>
        </w:rPr>
        <w:t>工作组</w:t>
      </w:r>
      <w:r>
        <w:rPr>
          <w:rFonts w:ascii="黑体" w:eastAsia="黑体" w:hAnsi="黑体" w:hint="eastAsia"/>
          <w:szCs w:val="32"/>
        </w:rPr>
        <w:t>成员表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1703"/>
        <w:gridCol w:w="2663"/>
        <w:gridCol w:w="1888"/>
        <w:gridCol w:w="2082"/>
      </w:tblGrid>
      <w:tr w:rsidR="00000000">
        <w:trPr>
          <w:trHeight w:val="567"/>
          <w:jc w:val="center"/>
        </w:trPr>
        <w:tc>
          <w:tcPr>
            <w:tcW w:w="878" w:type="dxa"/>
            <w:vAlign w:val="center"/>
          </w:tcPr>
          <w:p w:rsidR="00000000" w:rsidRDefault="00B569CA">
            <w:pPr>
              <w:jc w:val="center"/>
              <w:rPr>
                <w:rFonts w:ascii="仿宋_GB2312" w:hAnsi="仿宋_GB2312" w:cs="仿宋_GB2312" w:hint="eastAsia"/>
                <w:b/>
                <w:sz w:val="24"/>
              </w:rPr>
            </w:pPr>
            <w:r>
              <w:rPr>
                <w:rFonts w:ascii="仿宋_GB2312" w:hAnsi="仿宋_GB2312" w:cs="仿宋_GB2312" w:hint="eastAsia"/>
                <w:b/>
                <w:sz w:val="24"/>
              </w:rPr>
              <w:t>序号</w:t>
            </w:r>
          </w:p>
        </w:tc>
        <w:tc>
          <w:tcPr>
            <w:tcW w:w="1703" w:type="dxa"/>
            <w:vAlign w:val="center"/>
          </w:tcPr>
          <w:p w:rsidR="00000000" w:rsidRDefault="00B569CA">
            <w:pPr>
              <w:jc w:val="center"/>
              <w:rPr>
                <w:rFonts w:ascii="仿宋_GB2312" w:hAnsi="仿宋_GB2312" w:cs="仿宋_GB2312" w:hint="eastAsia"/>
                <w:b/>
                <w:sz w:val="24"/>
              </w:rPr>
            </w:pPr>
            <w:r>
              <w:rPr>
                <w:rFonts w:ascii="仿宋_GB2312" w:hAnsi="仿宋_GB2312" w:cs="仿宋_GB2312" w:hint="eastAsia"/>
                <w:b/>
                <w:sz w:val="24"/>
              </w:rPr>
              <w:t>姓名</w:t>
            </w:r>
          </w:p>
        </w:tc>
        <w:tc>
          <w:tcPr>
            <w:tcW w:w="2663" w:type="dxa"/>
            <w:vAlign w:val="center"/>
          </w:tcPr>
          <w:p w:rsidR="00000000" w:rsidRDefault="00B569CA">
            <w:pPr>
              <w:jc w:val="center"/>
              <w:rPr>
                <w:rFonts w:ascii="仿宋_GB2312" w:hAnsi="仿宋_GB2312" w:cs="仿宋_GB2312" w:hint="eastAsia"/>
                <w:b/>
                <w:sz w:val="24"/>
              </w:rPr>
            </w:pPr>
            <w:r>
              <w:rPr>
                <w:rFonts w:ascii="仿宋_GB2312" w:hAnsi="仿宋_GB2312" w:cs="仿宋_GB2312" w:hint="eastAsia"/>
                <w:b/>
                <w:sz w:val="24"/>
              </w:rPr>
              <w:t>绿色诊断工作分工</w:t>
            </w:r>
          </w:p>
        </w:tc>
        <w:tc>
          <w:tcPr>
            <w:tcW w:w="1888" w:type="dxa"/>
            <w:vAlign w:val="center"/>
          </w:tcPr>
          <w:p w:rsidR="00000000" w:rsidRDefault="00B569CA">
            <w:pPr>
              <w:jc w:val="center"/>
              <w:rPr>
                <w:rFonts w:ascii="仿宋_GB2312" w:hAnsi="仿宋_GB2312" w:cs="仿宋_GB2312" w:hint="eastAsia"/>
                <w:b/>
                <w:sz w:val="24"/>
              </w:rPr>
            </w:pPr>
            <w:r>
              <w:rPr>
                <w:rFonts w:ascii="仿宋_GB2312" w:hAnsi="仿宋_GB2312" w:cs="仿宋_GB2312" w:hint="eastAsia"/>
                <w:b/>
                <w:sz w:val="24"/>
              </w:rPr>
              <w:t>职称</w:t>
            </w:r>
          </w:p>
        </w:tc>
        <w:tc>
          <w:tcPr>
            <w:tcW w:w="2082" w:type="dxa"/>
            <w:vAlign w:val="center"/>
          </w:tcPr>
          <w:p w:rsidR="00000000" w:rsidRDefault="00B569CA">
            <w:pPr>
              <w:jc w:val="center"/>
              <w:rPr>
                <w:rFonts w:ascii="仿宋_GB2312" w:hAnsi="仿宋_GB2312" w:cs="仿宋_GB2312" w:hint="eastAsia"/>
                <w:b/>
                <w:sz w:val="24"/>
              </w:rPr>
            </w:pPr>
            <w:r>
              <w:rPr>
                <w:rFonts w:ascii="仿宋_GB2312" w:hAnsi="仿宋_GB2312" w:cs="仿宋_GB2312" w:hint="eastAsia"/>
                <w:b/>
                <w:sz w:val="24"/>
              </w:rPr>
              <w:t>从事专业</w:t>
            </w:r>
          </w:p>
        </w:tc>
      </w:tr>
      <w:tr w:rsidR="00000000">
        <w:trPr>
          <w:jc w:val="center"/>
        </w:trPr>
        <w:tc>
          <w:tcPr>
            <w:tcW w:w="9214" w:type="dxa"/>
            <w:gridSpan w:val="5"/>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专家成员</w:t>
            </w: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1</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2</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3</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4</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r w:rsidR="00000000">
        <w:trPr>
          <w:jc w:val="center"/>
        </w:trPr>
        <w:tc>
          <w:tcPr>
            <w:tcW w:w="9214" w:type="dxa"/>
            <w:gridSpan w:val="5"/>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企业人员</w:t>
            </w: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1</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r w:rsidR="00000000">
        <w:trPr>
          <w:jc w:val="center"/>
        </w:trPr>
        <w:tc>
          <w:tcPr>
            <w:tcW w:w="878" w:type="dxa"/>
            <w:vAlign w:val="center"/>
          </w:tcPr>
          <w:p w:rsidR="00000000" w:rsidRDefault="00B569CA">
            <w:pPr>
              <w:spacing w:before="100" w:beforeAutospacing="1" w:after="100" w:afterAutospacing="1" w:line="360" w:lineRule="auto"/>
              <w:jc w:val="center"/>
              <w:rPr>
                <w:rFonts w:ascii="仿宋_GB2312" w:hAnsi="仿宋_GB2312" w:cs="仿宋_GB2312" w:hint="eastAsia"/>
                <w:sz w:val="24"/>
              </w:rPr>
            </w:pPr>
            <w:r>
              <w:rPr>
                <w:rFonts w:ascii="仿宋_GB2312" w:hAnsi="仿宋_GB2312" w:cs="仿宋_GB2312" w:hint="eastAsia"/>
                <w:sz w:val="24"/>
              </w:rPr>
              <w:t>……</w:t>
            </w:r>
          </w:p>
        </w:tc>
        <w:tc>
          <w:tcPr>
            <w:tcW w:w="1703" w:type="dxa"/>
            <w:vAlign w:val="center"/>
          </w:tcPr>
          <w:p w:rsidR="00000000" w:rsidRDefault="00B569CA">
            <w:pPr>
              <w:spacing w:before="100" w:beforeAutospacing="1" w:after="100" w:afterAutospacing="1" w:line="360" w:lineRule="auto"/>
              <w:rPr>
                <w:rFonts w:ascii="仿宋_GB2312" w:hAnsi="仿宋_GB2312" w:cs="仿宋_GB2312" w:hint="eastAsia"/>
                <w:sz w:val="24"/>
              </w:rPr>
            </w:pPr>
          </w:p>
        </w:tc>
        <w:tc>
          <w:tcPr>
            <w:tcW w:w="2663"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1888"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c>
          <w:tcPr>
            <w:tcW w:w="2082" w:type="dxa"/>
            <w:vAlign w:val="center"/>
          </w:tcPr>
          <w:p w:rsidR="00000000" w:rsidRDefault="00B569CA">
            <w:pPr>
              <w:spacing w:before="100" w:beforeAutospacing="1" w:after="100" w:afterAutospacing="1" w:line="360" w:lineRule="auto"/>
              <w:jc w:val="left"/>
              <w:rPr>
                <w:rFonts w:ascii="仿宋_GB2312" w:hAnsi="仿宋_GB2312" w:cs="仿宋_GB2312" w:hint="eastAsia"/>
                <w:sz w:val="24"/>
              </w:rPr>
            </w:pPr>
          </w:p>
        </w:tc>
      </w:tr>
    </w:tbl>
    <w:p w:rsidR="00000000" w:rsidRDefault="00B569CA">
      <w:pPr>
        <w:spacing w:line="560" w:lineRule="exact"/>
        <w:jc w:val="center"/>
        <w:outlineLvl w:val="1"/>
        <w:rPr>
          <w:rFonts w:ascii="方正小标宋_GBK" w:eastAsia="方正小标宋_GBK" w:hAnsi="方正小标宋_GBK" w:cs="方正小标宋_GBK" w:hint="eastAsia"/>
          <w:sz w:val="44"/>
          <w:szCs w:val="44"/>
        </w:rPr>
      </w:pPr>
      <w:r>
        <w:rPr>
          <w:rFonts w:ascii="仿宋_GB2312" w:hAnsi="仿宋_GB2312" w:cs="仿宋_GB2312"/>
          <w:szCs w:val="32"/>
        </w:rPr>
        <w:br w:type="page"/>
      </w:r>
      <w:r>
        <w:rPr>
          <w:rFonts w:ascii="方正小标宋_GBK" w:eastAsia="方正小标宋_GBK" w:hAnsi="方正小标宋_GBK" w:cs="方正小标宋_GBK" w:hint="eastAsia"/>
          <w:sz w:val="44"/>
          <w:szCs w:val="44"/>
        </w:rPr>
        <w:lastRenderedPageBreak/>
        <w:t>绿色诊断评估报告（格式）</w:t>
      </w:r>
    </w:p>
    <w:p w:rsidR="00000000" w:rsidRDefault="00B569CA">
      <w:pPr>
        <w:spacing w:line="540" w:lineRule="exact"/>
        <w:ind w:firstLineChars="200" w:firstLine="616"/>
        <w:rPr>
          <w:rFonts w:eastAsia="黑体"/>
          <w:bCs/>
          <w:szCs w:val="32"/>
        </w:rPr>
      </w:pPr>
    </w:p>
    <w:p w:rsidR="00000000" w:rsidRDefault="00B569CA">
      <w:pPr>
        <w:spacing w:line="540" w:lineRule="exact"/>
        <w:ind w:firstLineChars="200" w:firstLine="616"/>
        <w:rPr>
          <w:rFonts w:eastAsia="黑体"/>
          <w:bCs/>
          <w:szCs w:val="32"/>
        </w:rPr>
      </w:pPr>
      <w:r>
        <w:rPr>
          <w:rFonts w:eastAsia="黑体"/>
          <w:bCs/>
          <w:szCs w:val="32"/>
        </w:rPr>
        <w:t>一、概述</w:t>
      </w:r>
    </w:p>
    <w:p w:rsidR="00000000" w:rsidRDefault="00B569CA">
      <w:pPr>
        <w:spacing w:line="54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szCs w:val="32"/>
        </w:rPr>
        <w:t>介绍绿色诊断评估的目的、范围及准则。</w:t>
      </w:r>
    </w:p>
    <w:p w:rsidR="00000000" w:rsidRDefault="00B569CA">
      <w:pPr>
        <w:spacing w:line="540" w:lineRule="exact"/>
        <w:ind w:firstLineChars="200" w:firstLine="616"/>
        <w:rPr>
          <w:szCs w:val="32"/>
        </w:rPr>
      </w:pPr>
      <w:r>
        <w:rPr>
          <w:rFonts w:ascii="仿宋_GB2312" w:hAnsi="仿宋_GB2312" w:cs="仿宋_GB2312" w:hint="eastAsia"/>
          <w:szCs w:val="32"/>
        </w:rPr>
        <w:t>2.</w:t>
      </w:r>
      <w:r>
        <w:rPr>
          <w:rFonts w:ascii="仿宋_GB2312" w:hAnsi="仿宋_GB2312" w:cs="仿宋_GB2312" w:hint="eastAsia"/>
          <w:szCs w:val="32"/>
        </w:rPr>
        <w:t>概述被诊断企业的基本信息、发展现状、工艺产品和生产经营情况。</w:t>
      </w:r>
    </w:p>
    <w:p w:rsidR="00000000" w:rsidRDefault="00B569CA">
      <w:pPr>
        <w:spacing w:line="540" w:lineRule="exact"/>
        <w:ind w:firstLineChars="200" w:firstLine="616"/>
        <w:rPr>
          <w:rFonts w:eastAsia="黑体"/>
          <w:bCs/>
          <w:szCs w:val="32"/>
        </w:rPr>
      </w:pPr>
      <w:r>
        <w:rPr>
          <w:rFonts w:eastAsia="黑体"/>
          <w:bCs/>
          <w:szCs w:val="32"/>
        </w:rPr>
        <w:t>二、诊断评估过程和方法</w:t>
      </w:r>
    </w:p>
    <w:p w:rsidR="00000000" w:rsidRDefault="00B569CA">
      <w:pPr>
        <w:spacing w:line="540" w:lineRule="exact"/>
        <w:ind w:firstLineChars="200" w:firstLine="616"/>
        <w:rPr>
          <w:szCs w:val="32"/>
        </w:rPr>
      </w:pPr>
      <w:r>
        <w:rPr>
          <w:szCs w:val="32"/>
        </w:rPr>
        <w:t>主要介绍诊断评估的组织安排、资料审核情况、现场诊断评估情况、报告编写情况。</w:t>
      </w:r>
    </w:p>
    <w:p w:rsidR="00000000" w:rsidRDefault="00B569CA">
      <w:pPr>
        <w:spacing w:line="540" w:lineRule="exact"/>
        <w:ind w:firstLineChars="200" w:firstLine="616"/>
        <w:rPr>
          <w:rFonts w:eastAsia="黑体"/>
          <w:bCs/>
          <w:szCs w:val="32"/>
        </w:rPr>
      </w:pPr>
      <w:r>
        <w:rPr>
          <w:rFonts w:eastAsia="黑体"/>
          <w:bCs/>
          <w:szCs w:val="32"/>
        </w:rPr>
        <w:t>三、诊断评估内容</w:t>
      </w:r>
    </w:p>
    <w:p w:rsidR="00000000" w:rsidRDefault="00B569CA">
      <w:pPr>
        <w:spacing w:line="540" w:lineRule="exact"/>
        <w:ind w:firstLineChars="200" w:firstLine="616"/>
        <w:rPr>
          <w:szCs w:val="32"/>
        </w:rPr>
      </w:pPr>
      <w:r>
        <w:rPr>
          <w:szCs w:val="32"/>
        </w:rPr>
        <w:t>服务商应按以下内容对</w:t>
      </w:r>
      <w:r>
        <w:rPr>
          <w:szCs w:val="32"/>
        </w:rPr>
        <w:t>被诊断企业进行诊断：</w:t>
      </w:r>
    </w:p>
    <w:p w:rsidR="00000000" w:rsidRDefault="00B569CA">
      <w:pPr>
        <w:spacing w:line="54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szCs w:val="32"/>
        </w:rPr>
        <w:t>对企业的基本情况、绿色化管理水平、</w:t>
      </w:r>
      <w:r>
        <w:rPr>
          <w:rFonts w:ascii="仿宋_GB2312" w:hAnsi="仿宋_GB2312" w:cs="仿宋_GB2312"/>
          <w:szCs w:val="32"/>
        </w:rPr>
        <w:t>绿色设计、</w:t>
      </w:r>
      <w:r>
        <w:rPr>
          <w:rFonts w:ascii="仿宋_GB2312" w:hAnsi="仿宋_GB2312" w:cs="仿宋_GB2312" w:hint="eastAsia"/>
          <w:szCs w:val="32"/>
        </w:rPr>
        <w:t>环境排放、能源与资源投入、碳</w:t>
      </w:r>
      <w:r>
        <w:rPr>
          <w:rFonts w:ascii="仿宋_GB2312" w:hAnsi="仿宋_GB2312" w:cs="仿宋_GB2312"/>
          <w:szCs w:val="32"/>
        </w:rPr>
        <w:t>达峰碳中和</w:t>
      </w:r>
      <w:r>
        <w:rPr>
          <w:rFonts w:ascii="仿宋_GB2312" w:hAnsi="仿宋_GB2312" w:cs="仿宋_GB2312" w:hint="eastAsia"/>
          <w:szCs w:val="32"/>
        </w:rPr>
        <w:t>等方面进行描述；</w:t>
      </w:r>
    </w:p>
    <w:p w:rsidR="00000000" w:rsidRDefault="00B569CA">
      <w:pPr>
        <w:spacing w:line="54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szCs w:val="32"/>
        </w:rPr>
        <w:t>对企业在持续推进绿色</w:t>
      </w:r>
      <w:r>
        <w:rPr>
          <w:rFonts w:ascii="仿宋_GB2312" w:hAnsi="仿宋_GB2312" w:cs="仿宋_GB2312"/>
          <w:szCs w:val="32"/>
        </w:rPr>
        <w:t>低碳发展</w:t>
      </w:r>
      <w:r>
        <w:rPr>
          <w:rFonts w:ascii="仿宋_GB2312" w:hAnsi="仿宋_GB2312" w:cs="仿宋_GB2312" w:hint="eastAsia"/>
          <w:szCs w:val="32"/>
        </w:rPr>
        <w:t>方面开展的重点工作，实施的重大项目等方面进行描述</w:t>
      </w:r>
      <w:r>
        <w:rPr>
          <w:rFonts w:ascii="仿宋_GB2312" w:hAnsi="仿宋_GB2312" w:cs="仿宋_GB2312"/>
          <w:szCs w:val="32"/>
        </w:rPr>
        <w:t>。</w:t>
      </w:r>
    </w:p>
    <w:p w:rsidR="00000000" w:rsidRDefault="00B569CA">
      <w:pPr>
        <w:spacing w:line="540" w:lineRule="exact"/>
        <w:ind w:firstLineChars="200" w:firstLine="616"/>
        <w:rPr>
          <w:rFonts w:eastAsia="黑体"/>
          <w:bCs/>
          <w:szCs w:val="32"/>
        </w:rPr>
      </w:pPr>
      <w:r>
        <w:rPr>
          <w:rFonts w:eastAsia="黑体"/>
          <w:bCs/>
          <w:szCs w:val="32"/>
        </w:rPr>
        <w:t>四、诊断评估结论</w:t>
      </w:r>
    </w:p>
    <w:p w:rsidR="00000000" w:rsidRDefault="00B569CA">
      <w:pPr>
        <w:spacing w:line="540" w:lineRule="exact"/>
        <w:ind w:firstLineChars="200" w:firstLine="616"/>
        <w:rPr>
          <w:szCs w:val="32"/>
        </w:rPr>
      </w:pPr>
      <w:r>
        <w:rPr>
          <w:rFonts w:hint="eastAsia"/>
          <w:szCs w:val="32"/>
        </w:rPr>
        <w:t>描述</w:t>
      </w:r>
      <w:r>
        <w:rPr>
          <w:szCs w:val="32"/>
        </w:rPr>
        <w:t>企业近</w:t>
      </w:r>
      <w:r>
        <w:rPr>
          <w:rFonts w:hint="eastAsia"/>
          <w:szCs w:val="32"/>
        </w:rPr>
        <w:t>三</w:t>
      </w:r>
      <w:r>
        <w:rPr>
          <w:szCs w:val="32"/>
        </w:rPr>
        <w:t>年（含诊断当年）</w:t>
      </w:r>
      <w:r>
        <w:rPr>
          <w:rFonts w:hint="eastAsia"/>
          <w:szCs w:val="32"/>
        </w:rPr>
        <w:t>在管理体系、产品绿色化生态化设计、工艺技术升级改造、能源资源投入、环境排放</w:t>
      </w:r>
      <w:r>
        <w:rPr>
          <w:szCs w:val="32"/>
        </w:rPr>
        <w:t>、碳减排</w:t>
      </w:r>
      <w:r>
        <w:rPr>
          <w:rFonts w:hint="eastAsia"/>
          <w:szCs w:val="32"/>
        </w:rPr>
        <w:t>等</w:t>
      </w:r>
      <w:r>
        <w:rPr>
          <w:szCs w:val="32"/>
        </w:rPr>
        <w:t>绿色低碳发展</w:t>
      </w:r>
      <w:r>
        <w:rPr>
          <w:rFonts w:hint="eastAsia"/>
          <w:szCs w:val="32"/>
        </w:rPr>
        <w:t>方面开展的主要工作</w:t>
      </w:r>
      <w:r>
        <w:rPr>
          <w:szCs w:val="32"/>
        </w:rPr>
        <w:t>及存在问题，企业在持续推进绿色制造方面拟开展的重点工作、拟实施的重大项目等，对企业绿色化发展水平进行整体评估。说明附</w:t>
      </w:r>
      <w:r>
        <w:rPr>
          <w:rFonts w:hint="eastAsia"/>
          <w:szCs w:val="32"/>
        </w:rPr>
        <w:t>件</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szCs w:val="32"/>
        </w:rPr>
        <w:t>各诊断指标达标</w:t>
      </w:r>
      <w:r>
        <w:rPr>
          <w:szCs w:val="32"/>
        </w:rPr>
        <w:t>情况及取值情况</w:t>
      </w:r>
      <w:r>
        <w:rPr>
          <w:rFonts w:hint="eastAsia"/>
          <w:szCs w:val="32"/>
        </w:rPr>
        <w:t>，并分析</w:t>
      </w:r>
      <w:r>
        <w:rPr>
          <w:szCs w:val="32"/>
        </w:rPr>
        <w:t>附</w:t>
      </w:r>
      <w:r>
        <w:rPr>
          <w:rFonts w:hint="eastAsia"/>
          <w:szCs w:val="32"/>
        </w:rPr>
        <w:t>件</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2</w:t>
      </w:r>
      <w:r>
        <w:rPr>
          <w:rFonts w:hint="eastAsia"/>
          <w:szCs w:val="32"/>
        </w:rPr>
        <w:t>各项指标数值变化情况及其原因。</w:t>
      </w:r>
    </w:p>
    <w:p w:rsidR="00000000" w:rsidRDefault="00B569CA">
      <w:pPr>
        <w:spacing w:line="540" w:lineRule="exact"/>
        <w:ind w:firstLineChars="200" w:firstLine="616"/>
        <w:rPr>
          <w:rFonts w:eastAsia="黑体"/>
          <w:bCs/>
          <w:szCs w:val="32"/>
        </w:rPr>
      </w:pPr>
      <w:r>
        <w:rPr>
          <w:rFonts w:eastAsia="黑体"/>
          <w:bCs/>
          <w:szCs w:val="32"/>
        </w:rPr>
        <w:lastRenderedPageBreak/>
        <w:t>五、建议</w:t>
      </w:r>
    </w:p>
    <w:p w:rsidR="00000000" w:rsidRDefault="00B569CA">
      <w:pPr>
        <w:spacing w:line="540" w:lineRule="exact"/>
        <w:ind w:firstLineChars="200" w:firstLine="616"/>
        <w:rPr>
          <w:szCs w:val="32"/>
        </w:rPr>
      </w:pPr>
      <w:r>
        <w:rPr>
          <w:szCs w:val="32"/>
        </w:rPr>
        <w:t>提出企业提升绿色发展水平的下一步工作建议和绿色化技术改造项目建议（附件</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3</w:t>
      </w:r>
      <w:r>
        <w:rPr>
          <w:szCs w:val="32"/>
        </w:rPr>
        <w:t>）。</w:t>
      </w:r>
    </w:p>
    <w:p w:rsidR="00000000" w:rsidRDefault="00B569CA">
      <w:pPr>
        <w:spacing w:line="540" w:lineRule="exact"/>
        <w:ind w:firstLineChars="200" w:firstLine="616"/>
        <w:rPr>
          <w:rFonts w:eastAsia="黑体"/>
          <w:bCs/>
          <w:szCs w:val="32"/>
        </w:rPr>
      </w:pPr>
      <w:r>
        <w:rPr>
          <w:rFonts w:eastAsia="黑体"/>
          <w:bCs/>
          <w:szCs w:val="32"/>
        </w:rPr>
        <w:t>六、参考文件</w:t>
      </w:r>
    </w:p>
    <w:p w:rsidR="00000000" w:rsidRDefault="00B569CA">
      <w:pPr>
        <w:spacing w:line="540" w:lineRule="exact"/>
        <w:ind w:firstLineChars="200" w:firstLine="616"/>
        <w:rPr>
          <w:szCs w:val="32"/>
        </w:rPr>
      </w:pPr>
      <w:r>
        <w:rPr>
          <w:szCs w:val="32"/>
        </w:rPr>
        <w:t>列出报告编写过程中所使用的相关参考文件（与附</w:t>
      </w:r>
      <w:r>
        <w:rPr>
          <w:rFonts w:hint="eastAsia"/>
          <w:szCs w:val="32"/>
        </w:rPr>
        <w:t>件</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rFonts w:ascii="仿宋_GB2312" w:hAnsi="仿宋_GB2312" w:cs="仿宋_GB2312"/>
          <w:szCs w:val="32"/>
        </w:rPr>
        <w:t>－</w:t>
      </w:r>
      <w:r>
        <w:rPr>
          <w:rFonts w:ascii="仿宋_GB2312" w:hAnsi="仿宋_GB2312" w:cs="仿宋_GB2312"/>
          <w:szCs w:val="32"/>
        </w:rPr>
        <w:t>1</w:t>
      </w:r>
      <w:r>
        <w:rPr>
          <w:szCs w:val="32"/>
        </w:rPr>
        <w:t>证明材料索引一栏对应）。</w:t>
      </w:r>
    </w:p>
    <w:p w:rsidR="00000000" w:rsidRDefault="00B569CA">
      <w:pPr>
        <w:rPr>
          <w:szCs w:val="32"/>
        </w:rPr>
        <w:sectPr w:rsidR="00000000">
          <w:pgSz w:w="11906" w:h="16838"/>
          <w:pgMar w:top="2098" w:right="1474" w:bottom="1984" w:left="1587" w:header="851" w:footer="992" w:gutter="0"/>
          <w:cols w:space="720"/>
          <w:docGrid w:type="lines" w:linePitch="312"/>
        </w:sectPr>
      </w:pPr>
    </w:p>
    <w:p w:rsidR="00000000" w:rsidRDefault="00B569CA">
      <w:pPr>
        <w:spacing w:line="560" w:lineRule="exact"/>
        <w:outlineLvl w:val="0"/>
        <w:rPr>
          <w:rFonts w:ascii="黑体" w:eastAsia="黑体" w:hAnsi="黑体"/>
          <w:szCs w:val="32"/>
        </w:rPr>
      </w:pPr>
      <w:r>
        <w:rPr>
          <w:rFonts w:ascii="黑体" w:eastAsia="黑体" w:hAnsi="黑体"/>
          <w:szCs w:val="32"/>
        </w:rPr>
        <w:lastRenderedPageBreak/>
        <w:t>附件</w:t>
      </w:r>
      <w:r>
        <w:rPr>
          <w:rFonts w:ascii="黑体" w:eastAsia="黑体" w:hAnsi="黑体"/>
          <w:szCs w:val="32"/>
        </w:rPr>
        <w:t>1</w:t>
      </w:r>
      <w:r>
        <w:rPr>
          <w:rFonts w:ascii="黑体" w:eastAsia="黑体" w:hAnsi="黑体"/>
          <w:szCs w:val="32"/>
        </w:rPr>
        <w:t>－</w:t>
      </w:r>
      <w:r>
        <w:rPr>
          <w:rFonts w:ascii="黑体" w:eastAsia="黑体" w:hAnsi="黑体" w:hint="eastAsia"/>
          <w:szCs w:val="32"/>
        </w:rPr>
        <w:t>1</w:t>
      </w:r>
      <w:r>
        <w:rPr>
          <w:rFonts w:ascii="黑体" w:eastAsia="黑体" w:hAnsi="黑体"/>
          <w:szCs w:val="32"/>
        </w:rPr>
        <w:t>－</w:t>
      </w:r>
      <w:r>
        <w:rPr>
          <w:rFonts w:ascii="黑体" w:eastAsia="黑体" w:hAnsi="黑体"/>
          <w:szCs w:val="32"/>
        </w:rPr>
        <w:t>1</w:t>
      </w:r>
    </w:p>
    <w:p w:rsidR="00000000" w:rsidRDefault="00B569CA">
      <w:pPr>
        <w:pStyle w:val="a0"/>
        <w:rPr>
          <w:rFonts w:hint="eastAsia"/>
        </w:rPr>
      </w:pPr>
    </w:p>
    <w:p w:rsidR="00000000" w:rsidRDefault="00B569CA">
      <w:pPr>
        <w:widowControl/>
        <w:snapToGrid w:val="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bCs/>
          <w:sz w:val="44"/>
          <w:szCs w:val="44"/>
        </w:rPr>
        <w:t>绿色诊断评估评分表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1079"/>
        <w:gridCol w:w="2077"/>
        <w:gridCol w:w="7795"/>
        <w:gridCol w:w="2127"/>
        <w:gridCol w:w="1079"/>
        <w:gridCol w:w="1079"/>
      </w:tblGrid>
      <w:tr w:rsidR="00000000">
        <w:trPr>
          <w:trHeight w:val="255"/>
          <w:tblHeader/>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序号</w:t>
            </w:r>
          </w:p>
        </w:tc>
        <w:tc>
          <w:tcPr>
            <w:tcW w:w="2077" w:type="dxa"/>
            <w:tcBorders>
              <w:tl2br w:val="nil"/>
              <w:tr2bl w:val="nil"/>
            </w:tcBorders>
            <w:vAlign w:val="center"/>
          </w:tcPr>
          <w:p w:rsidR="00000000" w:rsidRDefault="00B569C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指标名称</w:t>
            </w:r>
          </w:p>
        </w:tc>
        <w:tc>
          <w:tcPr>
            <w:tcW w:w="7795" w:type="dxa"/>
            <w:tcBorders>
              <w:tl2br w:val="nil"/>
              <w:tr2bl w:val="nil"/>
            </w:tcBorders>
            <w:vAlign w:val="center"/>
          </w:tcPr>
          <w:p w:rsidR="00000000" w:rsidRDefault="00B569C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要求</w:t>
            </w:r>
          </w:p>
        </w:tc>
        <w:tc>
          <w:tcPr>
            <w:tcW w:w="2127" w:type="dxa"/>
            <w:tcBorders>
              <w:tl2br w:val="nil"/>
              <w:tr2bl w:val="nil"/>
            </w:tcBorders>
            <w:vAlign w:val="center"/>
          </w:tcPr>
          <w:p w:rsidR="00000000" w:rsidRDefault="00B569C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符合性说明及证明材料索引</w:t>
            </w: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分值</w:t>
            </w: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评分</w:t>
            </w:r>
          </w:p>
        </w:tc>
      </w:tr>
      <w:tr w:rsidR="00000000">
        <w:trPr>
          <w:trHeight w:val="52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077" w:type="dxa"/>
            <w:vMerge w:val="restart"/>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企业合规性</w:t>
            </w:r>
            <w:r>
              <w:rPr>
                <w:rFonts w:ascii="宋体" w:hAnsi="宋体" w:cs="宋体"/>
                <w:color w:val="000000"/>
                <w:kern w:val="0"/>
                <w:sz w:val="22"/>
                <w:szCs w:val="22"/>
                <w:lang w:bidi="ar"/>
              </w:rPr>
              <w:t>和基础设施要求</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近三年（含成立不足三年）无较大及以上安全、环保、质量等事故。</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1</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未使用国家和北京市明令禁止生产、使用的落后</w:t>
            </w:r>
            <w:r>
              <w:rPr>
                <w:rFonts w:ascii="宋体" w:hAnsi="宋体" w:cs="宋体" w:hint="eastAsia"/>
                <w:color w:val="000000"/>
                <w:kern w:val="0"/>
                <w:sz w:val="22"/>
                <w:szCs w:val="22"/>
                <w:lang w:bidi="ar"/>
              </w:rPr>
              <w:t>设备和工艺。</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1</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3</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通用设备或其系统实际运行效率或主要运行参数应符合该设备经济运行的要求</w:t>
            </w:r>
            <w:r>
              <w:rPr>
                <w:rFonts w:ascii="宋体" w:hAnsi="宋体" w:cs="宋体"/>
                <w:color w:val="000000"/>
                <w:kern w:val="0"/>
                <w:sz w:val="22"/>
                <w:szCs w:val="22"/>
                <w:lang w:bidi="ar"/>
              </w:rPr>
              <w:t>。</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1</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4</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适用时，设备应采用效率高、能耗低、水耗低、物耗低的产品。专用设备应符合产业准入要求，降低能源与资源消耗，减少污染物排放</w:t>
            </w:r>
            <w:r>
              <w:rPr>
                <w:rFonts w:ascii="宋体" w:hAnsi="宋体" w:cs="宋体"/>
                <w:color w:val="000000"/>
                <w:kern w:val="0"/>
                <w:sz w:val="22"/>
                <w:szCs w:val="22"/>
                <w:lang w:bidi="ar"/>
              </w:rPr>
              <w:t>。</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0"/>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5</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采用节水器具和设备。</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6</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工厂的建筑应满足国家和北京相关法律法规及标准的要求。</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1</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7</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危险品仓库、有毒有害操作间、废弃物处理间等产生污染物的房间应独立设置。</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1</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121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8</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企业应依据</w:t>
            </w:r>
            <w:r>
              <w:rPr>
                <w:rFonts w:ascii="宋体" w:hAnsi="宋体" w:cs="宋体" w:hint="eastAsia"/>
                <w:color w:val="000000"/>
                <w:kern w:val="0"/>
                <w:sz w:val="22"/>
                <w:szCs w:val="22"/>
                <w:lang w:bidi="ar"/>
              </w:rPr>
              <w:t>GB 17167</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GB24789</w:t>
            </w:r>
            <w:r>
              <w:rPr>
                <w:rFonts w:ascii="宋体" w:hAnsi="宋体" w:cs="宋体" w:hint="eastAsia"/>
                <w:color w:val="000000"/>
                <w:kern w:val="0"/>
                <w:sz w:val="22"/>
                <w:szCs w:val="22"/>
                <w:lang w:bidi="ar"/>
              </w:rPr>
              <w:t>等要求配备、使用和</w:t>
            </w:r>
            <w:r>
              <w:rPr>
                <w:rFonts w:ascii="宋体" w:hAnsi="宋体" w:cs="宋体" w:hint="eastAsia"/>
                <w:color w:val="000000"/>
                <w:kern w:val="0"/>
                <w:sz w:val="22"/>
                <w:szCs w:val="22"/>
                <w:lang w:bidi="ar"/>
              </w:rPr>
              <w:t>管理能源、水以及其他资源的计量器具和装置。能源及资源使用的类型不同时，应进行分类计量。企业若具有以下设备，需满足分类计量的要求：（</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）照明系统；（</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）冷水机组、</w:t>
            </w:r>
            <w:r>
              <w:rPr>
                <w:rFonts w:ascii="宋体" w:hAnsi="宋体" w:cs="宋体"/>
                <w:color w:val="000000"/>
                <w:kern w:val="0"/>
                <w:sz w:val="22"/>
                <w:szCs w:val="22"/>
                <w:lang w:bidi="ar"/>
              </w:rPr>
              <w:t>空压机等</w:t>
            </w:r>
            <w:r>
              <w:rPr>
                <w:rFonts w:ascii="宋体" w:hAnsi="宋体" w:cs="宋体" w:hint="eastAsia"/>
                <w:color w:val="000000"/>
                <w:kern w:val="0"/>
                <w:sz w:val="22"/>
                <w:szCs w:val="22"/>
                <w:lang w:bidi="ar"/>
              </w:rPr>
              <w:t>相关用能设备的能耗计量和控制；（</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）室内用水、室外用水；（</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）空气处理设备的流量和压力计量；（</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）锅炉；（</w:t>
            </w:r>
            <w:r>
              <w:rPr>
                <w:rFonts w:ascii="宋体" w:hAnsi="宋体" w:cs="宋体" w:hint="eastAsia"/>
                <w:color w:val="000000"/>
                <w:kern w:val="0"/>
                <w:sz w:val="22"/>
                <w:szCs w:val="22"/>
                <w:lang w:bidi="ar"/>
              </w:rPr>
              <w:t>6</w:t>
            </w:r>
            <w:r>
              <w:rPr>
                <w:rFonts w:ascii="宋体" w:hAnsi="宋体" w:cs="宋体" w:hint="eastAsia"/>
                <w:color w:val="000000"/>
                <w:kern w:val="0"/>
                <w:sz w:val="22"/>
                <w:szCs w:val="22"/>
                <w:lang w:bidi="ar"/>
              </w:rPr>
              <w:t>）冷却塔。</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76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9</w:t>
            </w:r>
          </w:p>
        </w:tc>
        <w:tc>
          <w:tcPr>
            <w:tcW w:w="2077"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绿色管理水平</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设有绿色制造管理机构，负责有关绿色发展的制度建设、实施、考核及奖励工作，建立目标责任制。</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lastRenderedPageBreak/>
              <w:t>10</w:t>
            </w:r>
          </w:p>
        </w:tc>
        <w:tc>
          <w:tcPr>
            <w:tcW w:w="2077" w:type="dxa"/>
            <w:vMerge w:val="restart"/>
            <w:tcBorders>
              <w:tl2br w:val="nil"/>
              <w:tr2bl w:val="nil"/>
            </w:tcBorders>
            <w:vAlign w:val="center"/>
          </w:tcPr>
          <w:p w:rsidR="00000000" w:rsidRDefault="00B569CA">
            <w:pPr>
              <w:jc w:val="center"/>
              <w:rPr>
                <w:rFonts w:ascii="宋体" w:hAnsi="宋体" w:cs="宋体" w:hint="eastAsia"/>
                <w:color w:val="000000"/>
                <w:sz w:val="22"/>
                <w:szCs w:val="22"/>
              </w:rPr>
            </w:pPr>
            <w:r>
              <w:rPr>
                <w:rFonts w:ascii="宋体" w:hAnsi="宋体" w:cs="宋体"/>
                <w:color w:val="000000"/>
                <w:sz w:val="22"/>
                <w:szCs w:val="22"/>
              </w:rPr>
              <w:t>绿色管理水平</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有开展绿色制造的中长期规划及年度目标、指标和实施方案，指标应明确且可量化。</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11</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定期为员工提供绿色制造相关知识的教育、培训，并对教育和培训的结果进行考评。</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73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12</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每年发布社会责任报告，说明履行利益相关方责任的情况，特别是环境社会责任的履行情况，报告公开可获得。</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08"/>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13</w:t>
            </w:r>
          </w:p>
        </w:tc>
        <w:tc>
          <w:tcPr>
            <w:tcW w:w="2077" w:type="dxa"/>
            <w:vMerge w:val="restart"/>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环境排放</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企业大气污染物排放符合相关国家标准或地方标准要求（有地方标准时，适用地方标准，下同），并满足区域排放总量控制要求。一种大气污染物排放不达标，该项不得分。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0"/>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14</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企业主要大气污染物排放满足标准中更高等级的要求，或优于相关国家标准或地方标准</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以上。</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79"/>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5</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企业水体污染物排放符合相关国家标准或地方标准要求，或在满足要求的前提下委托具备相应能力和资质的处理方进行处理，并满足区域内排放总量控制要求。一种水体污染物排放不达标，该项不得分。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6</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企业主要水体污染物排放满足标准中更高等级的要求，或优于相关国家标准或地方标准</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以上。</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70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7</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企业产生的固体废弃物的处理应符合</w:t>
            </w:r>
            <w:r>
              <w:rPr>
                <w:rFonts w:ascii="宋体" w:hAnsi="宋体" w:cs="宋体" w:hint="eastAsia"/>
                <w:color w:val="000000"/>
                <w:kern w:val="0"/>
                <w:sz w:val="22"/>
                <w:szCs w:val="22"/>
                <w:lang w:bidi="ar"/>
              </w:rPr>
              <w:t>GB 18599</w:t>
            </w:r>
            <w:r>
              <w:rPr>
                <w:rFonts w:ascii="宋体" w:hAnsi="宋体" w:cs="宋体" w:hint="eastAsia"/>
                <w:color w:val="000000"/>
                <w:kern w:val="0"/>
                <w:sz w:val="22"/>
                <w:szCs w:val="22"/>
                <w:lang w:bidi="ar"/>
              </w:rPr>
              <w:t>及相关标准的要求。企业无法处理的，应将固体废弃物转交具备相应能力和资质的处理方进行处理。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52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8</w:t>
            </w:r>
          </w:p>
        </w:tc>
        <w:tc>
          <w:tcPr>
            <w:tcW w:w="2077" w:type="dxa"/>
            <w:vMerge w:val="restart"/>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资源能源投入</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使用回收料、可回收材料替代原生材</w:t>
            </w:r>
            <w:r>
              <w:rPr>
                <w:rFonts w:ascii="宋体" w:hAnsi="宋体" w:cs="宋体" w:hint="eastAsia"/>
                <w:color w:val="000000"/>
                <w:kern w:val="0"/>
                <w:sz w:val="22"/>
                <w:szCs w:val="22"/>
                <w:lang w:bidi="ar"/>
              </w:rPr>
              <w:t>料、不可回收材料。</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9</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计算企业主要物料的绿色物料使用率达</w:t>
            </w:r>
            <w:r>
              <w:rPr>
                <w:rFonts w:ascii="宋体" w:hAnsi="宋体" w:cs="宋体" w:hint="eastAsia"/>
                <w:color w:val="000000"/>
                <w:kern w:val="0"/>
                <w:sz w:val="22"/>
                <w:szCs w:val="22"/>
                <w:lang w:bidi="ar"/>
              </w:rPr>
              <w:t>30%</w:t>
            </w:r>
            <w:r>
              <w:rPr>
                <w:rFonts w:ascii="宋体" w:hAnsi="宋体" w:cs="宋体" w:hint="eastAsia"/>
                <w:color w:val="000000"/>
                <w:kern w:val="0"/>
                <w:sz w:val="22"/>
                <w:szCs w:val="22"/>
                <w:lang w:bidi="ar"/>
              </w:rPr>
              <w:t>及以上。</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73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20</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企业尽量减少有毒有害物质的使用，避免有毒有害物质的泄露，满足国家对产品中有毒有害物质限制使用的要求。</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256"/>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21</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实现有毒有害物质替代。</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lastRenderedPageBreak/>
              <w:t>22</w:t>
            </w:r>
          </w:p>
        </w:tc>
        <w:tc>
          <w:tcPr>
            <w:tcW w:w="2077" w:type="dxa"/>
            <w:vMerge w:val="restart"/>
            <w:tcBorders>
              <w:tl2br w:val="nil"/>
              <w:tr2bl w:val="nil"/>
            </w:tcBorders>
            <w:vAlign w:val="center"/>
          </w:tcPr>
          <w:p w:rsidR="00000000" w:rsidRDefault="00B569CA">
            <w:pPr>
              <w:jc w:val="center"/>
              <w:rPr>
                <w:rFonts w:ascii="宋体" w:hAnsi="宋体" w:cs="宋体" w:hint="eastAsia"/>
                <w:color w:val="000000"/>
                <w:sz w:val="22"/>
                <w:szCs w:val="22"/>
              </w:rPr>
            </w:pPr>
            <w:r>
              <w:rPr>
                <w:rFonts w:ascii="宋体" w:hAnsi="宋体" w:cs="宋体" w:hint="eastAsia"/>
                <w:color w:val="000000"/>
                <w:kern w:val="0"/>
                <w:sz w:val="22"/>
                <w:szCs w:val="22"/>
                <w:lang w:bidi="ar"/>
              </w:rPr>
              <w:t>资源能源投入</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计算单位产品主要原材料消耗量，指标不高于行业平均水平。</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73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23</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计算单位产品主要原材料消耗量，指标优于行业前</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水平，前</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为满分</w:t>
            </w:r>
            <w:r>
              <w:rPr>
                <w:rFonts w:ascii="宋体" w:hAnsi="宋体" w:cs="宋体" w:hint="eastAsia"/>
                <w:color w:val="000000"/>
                <w:kern w:val="0"/>
                <w:sz w:val="22"/>
                <w:szCs w:val="22"/>
                <w:lang w:bidi="ar"/>
              </w:rPr>
              <w:t>。</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679"/>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24</w:t>
            </w:r>
          </w:p>
        </w:tc>
        <w:tc>
          <w:tcPr>
            <w:tcW w:w="2077" w:type="dxa"/>
            <w:vMerge/>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计算工业固体废物综合利用率，指标应</w:t>
            </w:r>
            <w:r>
              <w:rPr>
                <w:rFonts w:ascii="宋体" w:hAnsi="宋体" w:cs="宋体"/>
                <w:color w:val="000000"/>
                <w:kern w:val="0"/>
                <w:sz w:val="22"/>
                <w:szCs w:val="22"/>
                <w:lang w:bidi="ar"/>
              </w:rPr>
              <w:t>不低于行业平均水平</w:t>
            </w:r>
            <w:r>
              <w:rPr>
                <w:rFonts w:ascii="宋体" w:hAnsi="宋体" w:cs="宋体" w:hint="eastAsia"/>
                <w:color w:val="000000"/>
                <w:kern w:val="0"/>
                <w:sz w:val="22"/>
                <w:szCs w:val="22"/>
                <w:lang w:bidi="ar"/>
              </w:rPr>
              <w:t>。</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606"/>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25</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计算工业固体废物综合利用率，指标达到</w:t>
            </w:r>
            <w:r>
              <w:rPr>
                <w:rFonts w:ascii="宋体" w:hAnsi="宋体" w:cs="宋体" w:hint="eastAsia"/>
                <w:color w:val="000000"/>
                <w:kern w:val="0"/>
                <w:sz w:val="22"/>
                <w:szCs w:val="22"/>
                <w:lang w:bidi="ar"/>
              </w:rPr>
              <w:t>7</w:t>
            </w:r>
            <w:r>
              <w:rPr>
                <w:rFonts w:ascii="宋体" w:hAnsi="宋体" w:cs="宋体"/>
                <w:color w:val="000000"/>
                <w:kern w:val="0"/>
                <w:sz w:val="22"/>
                <w:szCs w:val="22"/>
                <w:lang w:bidi="ar"/>
              </w:rPr>
              <w:t>5</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（根据行业特点，该指标可在±</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之间选取</w:t>
            </w:r>
            <w:r>
              <w:rPr>
                <w:rFonts w:ascii="宋体" w:hAnsi="宋体" w:cs="宋体"/>
                <w:color w:val="000000"/>
                <w:kern w:val="0"/>
                <w:sz w:val="22"/>
                <w:szCs w:val="22"/>
                <w:lang w:bidi="ar"/>
              </w:rPr>
              <w:t>，并高于行业平均水平</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90%</w:t>
            </w:r>
            <w:r>
              <w:rPr>
                <w:rFonts w:ascii="宋体" w:hAnsi="宋体" w:cs="宋体" w:hint="eastAsia"/>
                <w:color w:val="000000"/>
                <w:kern w:val="0"/>
                <w:sz w:val="22"/>
                <w:szCs w:val="22"/>
                <w:lang w:bidi="ar"/>
              </w:rPr>
              <w:t>为满分。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08"/>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26</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计算废水处理回用率，指标高于行业平均值。</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7</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计算废水处理回用率，指标优于行业前</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水平，前</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为满分。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256"/>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8</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尽量资源化利用</w:t>
            </w:r>
            <w:r>
              <w:rPr>
                <w:rFonts w:ascii="宋体" w:hAnsi="宋体" w:cs="宋体" w:hint="eastAsia"/>
                <w:color w:val="000000"/>
                <w:kern w:val="0"/>
                <w:sz w:val="22"/>
                <w:szCs w:val="22"/>
                <w:lang w:bidi="ar"/>
              </w:rPr>
              <w:t>污水。</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1011"/>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9</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计算单位产品综合能耗，指标应符合相关国家、行业、地方标准中的限额要求。未制定相关标准的，应达到行业平均水平（装备、电子、电器等离散制造业可采用单位产值或单位工业增加值指标）。</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101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30</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计算单位产品综合能耗，指标达到相关国家、行业、地方标准中的先进值要求。未制定相关标准的，应优于行业前</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水平（装备、电子、电器等离散制造业可采用单位产值或单位工业增加值指标）</w:t>
            </w:r>
            <w:r>
              <w:rPr>
                <w:rStyle w:val="font21"/>
                <w:rFonts w:hint="default"/>
                <w:lang w:bidi="ar"/>
              </w:rPr>
              <w:t>。前</w:t>
            </w:r>
            <w:r>
              <w:rPr>
                <w:rStyle w:val="font21"/>
                <w:rFonts w:hint="default"/>
                <w:lang w:bidi="ar"/>
              </w:rPr>
              <w:t>5%</w:t>
            </w:r>
            <w:r>
              <w:rPr>
                <w:rStyle w:val="font21"/>
                <w:rFonts w:hint="default"/>
                <w:lang w:bidi="ar"/>
              </w:rPr>
              <w:t>为满分。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68"/>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31</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单位产品取用水量应符</w:t>
            </w:r>
            <w:r>
              <w:rPr>
                <w:rFonts w:ascii="宋体" w:hAnsi="宋体" w:cs="宋体" w:hint="eastAsia"/>
                <w:color w:val="000000"/>
                <w:kern w:val="0"/>
                <w:sz w:val="22"/>
                <w:szCs w:val="22"/>
                <w:lang w:bidi="ar"/>
              </w:rPr>
              <w:t>合相关国家、行业或地方标准中的定额要求。未制定相关标准的，应达到行业平均水平（装备、电子、电器等离散制造业可采用单位产值或单位工业增加值指标）。</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1043"/>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lastRenderedPageBreak/>
              <w:t>32</w:t>
            </w:r>
          </w:p>
        </w:tc>
        <w:tc>
          <w:tcPr>
            <w:tcW w:w="2077"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sz w:val="22"/>
                <w:szCs w:val="22"/>
              </w:rPr>
              <w:t>资源能源投入</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单位产品取用水量达到相关国家、行业或地方标准中的先进值要求，未制定相关标准的，应优于行业前</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水平（装备、电子、电器等离散制造业可采用单位产值或单位工业增加值指标）。前</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为满分。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1032"/>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33</w:t>
            </w:r>
          </w:p>
        </w:tc>
        <w:tc>
          <w:tcPr>
            <w:tcW w:w="2077" w:type="dxa"/>
            <w:vMerge w:val="restart"/>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碳排放</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计算单位产品碳排放量，指标应优于行业平均水平（装备、电子、电器等离散制造业可采用单位产值或单位工业</w:t>
            </w:r>
            <w:r>
              <w:rPr>
                <w:rFonts w:ascii="宋体" w:hAnsi="宋体" w:cs="宋体" w:hint="eastAsia"/>
                <w:color w:val="000000"/>
                <w:kern w:val="0"/>
                <w:sz w:val="22"/>
                <w:szCs w:val="22"/>
                <w:lang w:bidi="ar"/>
              </w:rPr>
              <w:t>增加值指标）。</w:t>
            </w:r>
            <w:r>
              <w:rPr>
                <w:rFonts w:ascii="宋体" w:hAnsi="宋体" w:cs="宋体"/>
                <w:color w:val="000000"/>
                <w:kern w:val="0"/>
                <w:sz w:val="22"/>
                <w:szCs w:val="22"/>
                <w:lang w:bidi="ar"/>
              </w:rPr>
              <w:t>（企业碳排放总量按照北京市碳排放单位二氧化碳排放与核算系列地方标准计算）</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7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34</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GB/T 36132</w:t>
            </w:r>
            <w:r>
              <w:rPr>
                <w:rFonts w:ascii="宋体" w:hAnsi="宋体" w:cs="宋体" w:hint="eastAsia"/>
                <w:color w:val="000000"/>
                <w:kern w:val="0"/>
                <w:sz w:val="22"/>
                <w:szCs w:val="22"/>
                <w:lang w:bidi="ar"/>
              </w:rPr>
              <w:t>附录</w:t>
            </w: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计算单位产品碳排放量，指标优于行业前</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水平（装备、电子、电器等离散制造业可采用单位产值或单位工业增加值指标）。前</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为满分。</w:t>
            </w:r>
            <w:r>
              <w:rPr>
                <w:rFonts w:ascii="宋体" w:hAnsi="宋体" w:cs="宋体"/>
                <w:color w:val="000000"/>
                <w:kern w:val="0"/>
                <w:sz w:val="22"/>
                <w:szCs w:val="22"/>
                <w:lang w:bidi="ar"/>
              </w:rPr>
              <w:t>（企业碳排放总量按照北京市碳排放单位二氧化碳排放与核算系列地方标准计算）</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2</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90"/>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35</w:t>
            </w:r>
          </w:p>
        </w:tc>
        <w:tc>
          <w:tcPr>
            <w:tcW w:w="2077" w:type="dxa"/>
            <w:vMerge w:val="restart"/>
            <w:tcBorders>
              <w:tl2br w:val="nil"/>
              <w:tr2bl w:val="nil"/>
            </w:tcBorders>
            <w:vAlign w:val="center"/>
          </w:tcPr>
          <w:p w:rsidR="00000000" w:rsidRDefault="00B569CA">
            <w:pPr>
              <w:jc w:val="center"/>
              <w:rPr>
                <w:rFonts w:ascii="宋体" w:hAnsi="宋体" w:cs="宋体" w:hint="eastAsia"/>
                <w:color w:val="000000"/>
                <w:sz w:val="22"/>
                <w:szCs w:val="22"/>
              </w:rPr>
            </w:pPr>
            <w:r>
              <w:rPr>
                <w:rFonts w:ascii="宋体" w:hAnsi="宋体" w:cs="宋体"/>
                <w:color w:val="000000"/>
                <w:sz w:val="22"/>
                <w:szCs w:val="22"/>
              </w:rPr>
              <w:t>生态设计</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在产品设计中引入生态设计的理念，包括：减少所使用材料的种类、使用产品本身的材料或兼容材料进行标识标记、延长产品寿命等。</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68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36</w:t>
            </w:r>
          </w:p>
        </w:tc>
        <w:tc>
          <w:tcPr>
            <w:tcW w:w="2077" w:type="dxa"/>
            <w:vMerge/>
            <w:tcBorders>
              <w:tl2br w:val="nil"/>
              <w:tr2bl w:val="nil"/>
            </w:tcBorders>
            <w:vAlign w:val="center"/>
          </w:tcPr>
          <w:p w:rsidR="00000000" w:rsidRDefault="00B569CA">
            <w:pPr>
              <w:jc w:val="center"/>
              <w:rPr>
                <w:rFonts w:ascii="宋体" w:hAnsi="宋体" w:cs="宋体"/>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按照</w:t>
            </w:r>
            <w:r>
              <w:rPr>
                <w:rFonts w:ascii="宋体" w:hAnsi="宋体" w:cs="宋体" w:hint="eastAsia"/>
                <w:color w:val="000000"/>
                <w:kern w:val="0"/>
                <w:sz w:val="22"/>
                <w:szCs w:val="22"/>
                <w:lang w:bidi="ar"/>
              </w:rPr>
              <w:t>GB/</w:t>
            </w:r>
            <w:r>
              <w:rPr>
                <w:rFonts w:ascii="宋体" w:hAnsi="宋体" w:cs="宋体" w:hint="eastAsia"/>
                <w:color w:val="000000"/>
                <w:kern w:val="0"/>
                <w:sz w:val="22"/>
                <w:szCs w:val="22"/>
                <w:lang w:bidi="ar"/>
              </w:rPr>
              <w:t xml:space="preserve">T 24256 </w:t>
            </w:r>
            <w:r>
              <w:rPr>
                <w:rFonts w:ascii="宋体" w:hAnsi="宋体" w:cs="宋体" w:hint="eastAsia"/>
                <w:color w:val="000000"/>
                <w:kern w:val="0"/>
                <w:sz w:val="22"/>
                <w:szCs w:val="22"/>
                <w:lang w:bidi="ar"/>
              </w:rPr>
              <w:t>对生产的产品进行生态设计，并按照</w:t>
            </w:r>
            <w:r>
              <w:rPr>
                <w:rFonts w:ascii="宋体" w:hAnsi="宋体" w:cs="宋体" w:hint="eastAsia"/>
                <w:color w:val="000000"/>
                <w:kern w:val="0"/>
                <w:sz w:val="22"/>
                <w:szCs w:val="22"/>
                <w:lang w:bidi="ar"/>
              </w:rPr>
              <w:t>GB/T 32161</w:t>
            </w:r>
            <w:r>
              <w:rPr>
                <w:rFonts w:ascii="宋体" w:hAnsi="宋体" w:cs="宋体" w:hint="eastAsia"/>
                <w:color w:val="000000"/>
                <w:kern w:val="0"/>
                <w:sz w:val="22"/>
                <w:szCs w:val="22"/>
                <w:lang w:bidi="ar"/>
              </w:rPr>
              <w:t>对生产的产品进行生态设计产品评价。</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1090"/>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37</w:t>
            </w:r>
          </w:p>
        </w:tc>
        <w:tc>
          <w:tcPr>
            <w:tcW w:w="2077" w:type="dxa"/>
            <w:vMerge w:val="restart"/>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加分项</w:t>
            </w: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建有能源管理中心或多能互补的智慧化能源管理系统、智慧用水管理系统、环境排放信息管理系统（建有能源管理中心、智慧用水管理系统、环境排放信息管理系统各得</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分，建有多能互补的智慧化能源管理系统得</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38</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使用符合新修订《电力变压器能效限定值及能效等级》（</w:t>
            </w:r>
            <w:r>
              <w:rPr>
                <w:rFonts w:ascii="宋体" w:hAnsi="宋体" w:cs="宋体" w:hint="eastAsia"/>
                <w:color w:val="000000"/>
                <w:kern w:val="0"/>
                <w:sz w:val="22"/>
                <w:szCs w:val="22"/>
                <w:lang w:bidi="ar"/>
              </w:rPr>
              <w:t>GB20052</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）中</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级能效标准的变压器</w:t>
            </w:r>
            <w:r>
              <w:rPr>
                <w:rFonts w:ascii="宋体" w:hAnsi="宋体" w:cs="宋体"/>
                <w:color w:val="000000"/>
                <w:kern w:val="0"/>
                <w:sz w:val="22"/>
                <w:szCs w:val="22"/>
                <w:lang w:bidi="ar"/>
              </w:rPr>
              <w:t>得</w:t>
            </w:r>
            <w:r>
              <w:rPr>
                <w:rFonts w:ascii="宋体" w:hAnsi="宋体" w:cs="宋体"/>
                <w:color w:val="000000"/>
                <w:kern w:val="0"/>
                <w:sz w:val="22"/>
                <w:szCs w:val="22"/>
                <w:lang w:bidi="ar"/>
              </w:rPr>
              <w:t>1</w:t>
            </w:r>
            <w:r>
              <w:rPr>
                <w:rFonts w:ascii="宋体" w:hAnsi="宋体" w:cs="宋体"/>
                <w:color w:val="000000"/>
                <w:kern w:val="0"/>
                <w:sz w:val="22"/>
                <w:szCs w:val="22"/>
                <w:lang w:bidi="ar"/>
              </w:rPr>
              <w:t>分，</w:t>
            </w:r>
            <w:r>
              <w:rPr>
                <w:rFonts w:ascii="宋体" w:hAnsi="宋体" w:cs="宋体"/>
                <w:color w:val="000000"/>
                <w:kern w:val="0"/>
                <w:sz w:val="22"/>
                <w:szCs w:val="22"/>
                <w:lang w:bidi="ar"/>
              </w:rPr>
              <w:t>2</w:t>
            </w:r>
            <w:r>
              <w:rPr>
                <w:rFonts w:ascii="宋体" w:hAnsi="宋体" w:cs="宋体"/>
                <w:color w:val="000000"/>
                <w:kern w:val="0"/>
                <w:sz w:val="22"/>
                <w:szCs w:val="22"/>
                <w:lang w:bidi="ar"/>
              </w:rPr>
              <w:t>级能效及以上的高效节能电机超过</w:t>
            </w:r>
            <w:r>
              <w:rPr>
                <w:rFonts w:ascii="宋体" w:hAnsi="宋体" w:cs="宋体"/>
                <w:color w:val="000000"/>
                <w:kern w:val="0"/>
                <w:sz w:val="22"/>
                <w:szCs w:val="22"/>
                <w:lang w:bidi="ar"/>
              </w:rPr>
              <w:t>50</w:t>
            </w:r>
            <w:r>
              <w:rPr>
                <w:rFonts w:ascii="宋体" w:hAnsi="宋体" w:cs="宋体"/>
                <w:color w:val="000000"/>
                <w:kern w:val="0"/>
                <w:sz w:val="22"/>
                <w:szCs w:val="22"/>
                <w:lang w:bidi="ar"/>
              </w:rPr>
              <w:t>％得</w:t>
            </w:r>
            <w:r>
              <w:rPr>
                <w:rFonts w:ascii="宋体" w:hAnsi="宋体" w:cs="宋体"/>
                <w:color w:val="000000"/>
                <w:kern w:val="0"/>
                <w:sz w:val="22"/>
                <w:szCs w:val="22"/>
                <w:lang w:bidi="ar"/>
              </w:rPr>
              <w:t>1</w:t>
            </w:r>
            <w:r>
              <w:rPr>
                <w:rFonts w:ascii="宋体" w:hAnsi="宋体" w:cs="宋体"/>
                <w:color w:val="000000"/>
                <w:kern w:val="0"/>
                <w:sz w:val="22"/>
                <w:szCs w:val="22"/>
                <w:lang w:bidi="ar"/>
              </w:rPr>
              <w:t>分，</w:t>
            </w:r>
            <w:r>
              <w:rPr>
                <w:rFonts w:ascii="宋体" w:hAnsi="宋体" w:cs="宋体"/>
                <w:color w:val="000000"/>
                <w:kern w:val="0"/>
                <w:sz w:val="22"/>
                <w:szCs w:val="22"/>
                <w:lang w:bidi="ar"/>
              </w:rPr>
              <w:t>90</w:t>
            </w:r>
            <w:r>
              <w:rPr>
                <w:rFonts w:ascii="宋体" w:hAnsi="宋体" w:cs="宋体"/>
                <w:color w:val="000000"/>
                <w:kern w:val="0"/>
                <w:sz w:val="22"/>
                <w:szCs w:val="22"/>
                <w:lang w:bidi="ar"/>
              </w:rPr>
              <w:t>％以上</w:t>
            </w:r>
            <w:r>
              <w:rPr>
                <w:rFonts w:ascii="宋体" w:hAnsi="宋体" w:cs="宋体"/>
                <w:color w:val="000000"/>
                <w:kern w:val="0"/>
                <w:sz w:val="22"/>
                <w:szCs w:val="22"/>
                <w:lang w:bidi="ar"/>
              </w:rPr>
              <w:t>得</w:t>
            </w:r>
            <w:r>
              <w:rPr>
                <w:rFonts w:ascii="宋体" w:hAnsi="宋体" w:cs="宋体"/>
                <w:color w:val="000000"/>
                <w:kern w:val="0"/>
                <w:sz w:val="22"/>
                <w:szCs w:val="22"/>
                <w:lang w:bidi="ar"/>
              </w:rPr>
              <w:t>2</w:t>
            </w:r>
            <w:r>
              <w:rPr>
                <w:rFonts w:ascii="宋体" w:hAnsi="宋体" w:cs="宋体"/>
                <w:color w:val="000000"/>
                <w:kern w:val="0"/>
                <w:sz w:val="22"/>
                <w:szCs w:val="22"/>
                <w:lang w:bidi="ar"/>
              </w:rPr>
              <w:t>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432"/>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9</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sz w:val="22"/>
                <w:szCs w:val="22"/>
              </w:rPr>
              <w:t>可再生能源总量比例占能源消耗总量比例不低于</w:t>
            </w:r>
            <w:r>
              <w:rPr>
                <w:rFonts w:ascii="宋体" w:hAnsi="宋体" w:cs="宋体" w:hint="eastAsia"/>
                <w:color w:val="000000"/>
                <w:sz w:val="22"/>
                <w:szCs w:val="22"/>
              </w:rPr>
              <w:t>5%</w:t>
            </w:r>
            <w:r>
              <w:rPr>
                <w:rFonts w:ascii="宋体" w:hAnsi="宋体" w:cs="宋体"/>
                <w:color w:val="000000"/>
                <w:sz w:val="22"/>
                <w:szCs w:val="22"/>
              </w:rPr>
              <w:t>，达到</w:t>
            </w:r>
            <w:r>
              <w:rPr>
                <w:rFonts w:ascii="宋体" w:hAnsi="宋体" w:cs="宋体"/>
                <w:color w:val="000000"/>
                <w:sz w:val="22"/>
                <w:szCs w:val="22"/>
              </w:rPr>
              <w:t>10</w:t>
            </w:r>
            <w:r>
              <w:rPr>
                <w:rFonts w:ascii="宋体" w:hAnsi="宋体" w:cs="宋体"/>
                <w:color w:val="000000"/>
                <w:sz w:val="22"/>
                <w:szCs w:val="22"/>
              </w:rPr>
              <w:t>％得满分</w:t>
            </w:r>
            <w:r>
              <w:rPr>
                <w:rFonts w:ascii="宋体" w:hAnsi="宋体" w:cs="宋体" w:hint="eastAsia"/>
                <w:color w:val="000000"/>
                <w:sz w:val="22"/>
                <w:szCs w:val="22"/>
              </w:rPr>
              <w:t>。</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681"/>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40</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厂区内使用新能源非道路移动机械（使用纯电动或氢能非道路移动机械得</w:t>
            </w:r>
            <w:r>
              <w:rPr>
                <w:rFonts w:ascii="宋体" w:hAnsi="宋体" w:cs="宋体" w:hint="eastAsia"/>
                <w:color w:val="000000"/>
                <w:kern w:val="0"/>
                <w:sz w:val="22"/>
                <w:szCs w:val="22"/>
                <w:lang w:bidi="ar"/>
              </w:rPr>
              <w:t>1.5</w:t>
            </w:r>
            <w:r>
              <w:rPr>
                <w:rFonts w:ascii="宋体" w:hAnsi="宋体" w:cs="宋体" w:hint="eastAsia"/>
                <w:color w:val="000000"/>
                <w:kern w:val="0"/>
                <w:sz w:val="22"/>
                <w:szCs w:val="22"/>
                <w:lang w:bidi="ar"/>
              </w:rPr>
              <w:t>分，非道路移动机械全部为纯电动或氢能的得</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分）。</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368"/>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lastRenderedPageBreak/>
              <w:t>41</w:t>
            </w:r>
          </w:p>
        </w:tc>
        <w:tc>
          <w:tcPr>
            <w:tcW w:w="2077" w:type="dxa"/>
            <w:vMerge w:val="restart"/>
            <w:tcBorders>
              <w:tl2br w:val="nil"/>
              <w:tr2bl w:val="nil"/>
            </w:tcBorders>
            <w:vAlign w:val="center"/>
          </w:tcPr>
          <w:p w:rsidR="00000000" w:rsidRDefault="00B569CA">
            <w:pPr>
              <w:jc w:val="center"/>
              <w:rPr>
                <w:rFonts w:ascii="宋体" w:hAnsi="宋体" w:cs="宋体" w:hint="eastAsia"/>
                <w:color w:val="000000"/>
                <w:sz w:val="22"/>
                <w:szCs w:val="22"/>
              </w:rPr>
            </w:pPr>
            <w:r>
              <w:rPr>
                <w:rFonts w:ascii="宋体" w:hAnsi="宋体" w:cs="宋体"/>
                <w:color w:val="000000"/>
                <w:sz w:val="22"/>
                <w:szCs w:val="22"/>
              </w:rPr>
              <w:t>加分项</w:t>
            </w:r>
          </w:p>
        </w:tc>
        <w:tc>
          <w:tcPr>
            <w:tcW w:w="7795" w:type="dxa"/>
            <w:tcBorders>
              <w:tl2br w:val="nil"/>
              <w:tr2bl w:val="nil"/>
            </w:tcBorders>
            <w:vAlign w:val="center"/>
          </w:tcPr>
          <w:p w:rsidR="00000000" w:rsidRDefault="00B569CA">
            <w:pPr>
              <w:textAlignment w:val="center"/>
              <w:rPr>
                <w:rFonts w:ascii="宋体" w:hAnsi="宋体" w:cs="宋体" w:hint="eastAsia"/>
                <w:color w:val="000000"/>
                <w:sz w:val="22"/>
                <w:szCs w:val="22"/>
              </w:rPr>
            </w:pPr>
            <w:r>
              <w:rPr>
                <w:rFonts w:ascii="仿宋_GB2312" w:hAnsi="仿宋_GB2312" w:cs="仿宋_GB2312" w:hint="eastAsia"/>
                <w:color w:val="000000"/>
                <w:kern w:val="0"/>
                <w:sz w:val="22"/>
                <w:szCs w:val="22"/>
                <w:lang w:bidi="ar"/>
              </w:rPr>
              <w:t>近三年累计开发绿色产品</w:t>
            </w:r>
            <w:r>
              <w:rPr>
                <w:rStyle w:val="font21"/>
                <w:rFonts w:ascii="仿宋_GB2312" w:eastAsia="仿宋_GB2312" w:hAnsi="仿宋_GB2312" w:cs="仿宋_GB2312"/>
                <w:lang w:bidi="ar"/>
              </w:rPr>
              <w:t>5</w:t>
            </w:r>
            <w:r>
              <w:rPr>
                <w:rStyle w:val="font21"/>
                <w:rFonts w:ascii="仿宋_GB2312" w:eastAsia="仿宋_GB2312" w:hAnsi="仿宋_GB2312" w:cs="仿宋_GB2312"/>
                <w:lang w:bidi="ar"/>
              </w:rPr>
              <w:t>种以上得</w:t>
            </w:r>
            <w:r>
              <w:rPr>
                <w:rStyle w:val="font21"/>
                <w:rFonts w:ascii="仿宋_GB2312" w:eastAsia="仿宋_GB2312" w:hAnsi="仿宋_GB2312" w:cs="仿宋_GB2312"/>
                <w:lang w:bidi="ar"/>
              </w:rPr>
              <w:t>3</w:t>
            </w:r>
            <w:r>
              <w:rPr>
                <w:rStyle w:val="font21"/>
                <w:rFonts w:ascii="仿宋_GB2312" w:eastAsia="仿宋_GB2312" w:hAnsi="仿宋_GB2312" w:cs="仿宋_GB2312"/>
                <w:lang w:bidi="ar"/>
              </w:rPr>
              <w:t>分，</w:t>
            </w:r>
            <w:r>
              <w:rPr>
                <w:rStyle w:val="font21"/>
                <w:rFonts w:ascii="仿宋_GB2312" w:eastAsia="仿宋_GB2312" w:hAnsi="仿宋_GB2312" w:cs="仿宋_GB2312"/>
                <w:lang w:bidi="ar"/>
              </w:rPr>
              <w:t>3</w:t>
            </w:r>
            <w:r>
              <w:rPr>
                <w:rStyle w:val="font21"/>
                <w:rFonts w:ascii="仿宋_GB2312" w:eastAsia="仿宋_GB2312" w:hAnsi="仿宋_GB2312" w:cs="仿宋_GB2312"/>
                <w:lang w:bidi="ar"/>
              </w:rPr>
              <w:t>－</w:t>
            </w:r>
            <w:r>
              <w:rPr>
                <w:rStyle w:val="font21"/>
                <w:rFonts w:ascii="仿宋_GB2312" w:eastAsia="仿宋_GB2312" w:hAnsi="仿宋_GB2312" w:cs="仿宋_GB2312"/>
                <w:lang w:bidi="ar"/>
              </w:rPr>
              <w:t>4</w:t>
            </w:r>
            <w:r>
              <w:rPr>
                <w:rStyle w:val="font21"/>
                <w:rFonts w:ascii="仿宋_GB2312" w:eastAsia="仿宋_GB2312" w:hAnsi="仿宋_GB2312" w:cs="仿宋_GB2312"/>
                <w:lang w:bidi="ar"/>
              </w:rPr>
              <w:t>种得</w:t>
            </w:r>
            <w:r>
              <w:rPr>
                <w:rStyle w:val="font21"/>
                <w:rFonts w:ascii="仿宋_GB2312" w:eastAsia="仿宋_GB2312" w:hAnsi="仿宋_GB2312" w:cs="仿宋_GB2312"/>
                <w:lang w:bidi="ar"/>
              </w:rPr>
              <w:t>2</w:t>
            </w:r>
            <w:r>
              <w:rPr>
                <w:rStyle w:val="font21"/>
                <w:rFonts w:ascii="仿宋_GB2312" w:eastAsia="仿宋_GB2312" w:hAnsi="仿宋_GB2312" w:cs="仿宋_GB2312"/>
                <w:lang w:bidi="ar"/>
              </w:rPr>
              <w:t>分，</w:t>
            </w:r>
            <w:r>
              <w:rPr>
                <w:rStyle w:val="font21"/>
                <w:rFonts w:ascii="仿宋_GB2312" w:eastAsia="仿宋_GB2312" w:hAnsi="仿宋_GB2312" w:cs="仿宋_GB2312"/>
                <w:lang w:bidi="ar"/>
              </w:rPr>
              <w:t>1</w:t>
            </w:r>
            <w:r>
              <w:rPr>
                <w:rStyle w:val="font21"/>
                <w:rFonts w:ascii="仿宋_GB2312" w:eastAsia="仿宋_GB2312" w:hAnsi="仿宋_GB2312" w:cs="仿宋_GB2312"/>
                <w:lang w:bidi="ar"/>
              </w:rPr>
              <w:t>－</w:t>
            </w:r>
            <w:r>
              <w:rPr>
                <w:rStyle w:val="font21"/>
                <w:rFonts w:ascii="仿宋_GB2312" w:eastAsia="仿宋_GB2312" w:hAnsi="仿宋_GB2312" w:cs="仿宋_GB2312"/>
                <w:lang w:bidi="ar"/>
              </w:rPr>
              <w:t>2</w:t>
            </w:r>
            <w:r>
              <w:rPr>
                <w:rStyle w:val="font21"/>
                <w:rFonts w:ascii="仿宋_GB2312" w:eastAsia="仿宋_GB2312" w:hAnsi="仿宋_GB2312" w:cs="仿宋_GB2312"/>
                <w:lang w:bidi="ar"/>
              </w:rPr>
              <w:t>种得</w:t>
            </w:r>
            <w:r>
              <w:rPr>
                <w:rStyle w:val="font21"/>
                <w:rFonts w:ascii="仿宋_GB2312" w:eastAsia="仿宋_GB2312" w:hAnsi="仿宋_GB2312" w:cs="仿宋_GB2312"/>
                <w:lang w:bidi="ar"/>
              </w:rPr>
              <w:t>1</w:t>
            </w:r>
            <w:r>
              <w:rPr>
                <w:rStyle w:val="font21"/>
                <w:rFonts w:ascii="仿宋_GB2312" w:eastAsia="仿宋_GB2312" w:hAnsi="仿宋_GB2312" w:cs="仿宋_GB2312"/>
                <w:lang w:bidi="ar"/>
              </w:rPr>
              <w:t>分。（绿色产品包括：①国家或省级绿色产品（列入绿色设计产品以及节能、节水、再制造、资源综合利用、有毒有害原料替代等国家或省级目录中的产品）；②由有资质的第三方机构认证的绿色产品（提供认证报</w:t>
            </w:r>
            <w:r>
              <w:rPr>
                <w:rStyle w:val="font21"/>
                <w:rFonts w:ascii="仿宋_GB2312" w:eastAsia="仿宋_GB2312" w:hAnsi="仿宋_GB2312" w:cs="仿宋_GB2312"/>
                <w:lang w:bidi="ar"/>
              </w:rPr>
              <w:t>告）；③其他绿色产品（提供相关检测报告）。</w:t>
            </w:r>
          </w:p>
        </w:tc>
        <w:tc>
          <w:tcPr>
            <w:tcW w:w="2127" w:type="dxa"/>
            <w:tcBorders>
              <w:tl2br w:val="nil"/>
              <w:tr2bl w:val="nil"/>
            </w:tcBorders>
            <w:vAlign w:val="center"/>
          </w:tcPr>
          <w:p w:rsidR="00000000" w:rsidRDefault="00B569CA">
            <w:pPr>
              <w:rPr>
                <w:rFonts w:ascii="宋体" w:hAnsi="宋体" w:cs="宋体" w:hint="eastAsia"/>
                <w:color w:val="0000FF"/>
                <w:sz w:val="22"/>
                <w:szCs w:val="22"/>
                <w:u w:val="single"/>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FF"/>
                <w:sz w:val="22"/>
                <w:szCs w:val="22"/>
                <w:u w:val="single"/>
              </w:rPr>
            </w:pPr>
          </w:p>
        </w:tc>
      </w:tr>
      <w:tr w:rsidR="00000000">
        <w:trPr>
          <w:trHeight w:val="495"/>
          <w:jc w:val="center"/>
        </w:trPr>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42</w:t>
            </w:r>
          </w:p>
        </w:tc>
        <w:tc>
          <w:tcPr>
            <w:tcW w:w="2077" w:type="dxa"/>
            <w:vMerge/>
            <w:tcBorders>
              <w:tl2br w:val="nil"/>
              <w:tr2bl w:val="nil"/>
            </w:tcBorders>
            <w:vAlign w:val="center"/>
          </w:tcPr>
          <w:p w:rsidR="00000000" w:rsidRDefault="00B569CA">
            <w:pPr>
              <w:jc w:val="center"/>
              <w:rPr>
                <w:rFonts w:ascii="宋体" w:hAnsi="宋体" w:cs="宋体" w:hint="eastAsia"/>
                <w:color w:val="000000"/>
                <w:sz w:val="22"/>
                <w:szCs w:val="22"/>
              </w:rPr>
            </w:pPr>
          </w:p>
        </w:tc>
        <w:tc>
          <w:tcPr>
            <w:tcW w:w="7795" w:type="dxa"/>
            <w:tcBorders>
              <w:tl2br w:val="nil"/>
              <w:tr2bl w:val="nil"/>
            </w:tcBorders>
            <w:vAlign w:val="center"/>
          </w:tcPr>
          <w:p w:rsidR="00000000" w:rsidRDefault="00B569CA">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近三年企业通过技术改造或自建危险废物处置设施推动危险废物减量化。</w:t>
            </w:r>
          </w:p>
        </w:tc>
        <w:tc>
          <w:tcPr>
            <w:tcW w:w="2127" w:type="dxa"/>
            <w:tcBorders>
              <w:tl2br w:val="nil"/>
              <w:tr2bl w:val="nil"/>
            </w:tcBorders>
            <w:vAlign w:val="center"/>
          </w:tcPr>
          <w:p w:rsidR="00000000" w:rsidRDefault="00B569CA">
            <w:pPr>
              <w:rPr>
                <w:rFonts w:ascii="宋体" w:hAnsi="宋体" w:cs="宋体" w:hint="eastAsia"/>
                <w:color w:val="000000"/>
                <w:sz w:val="22"/>
                <w:szCs w:val="22"/>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r w:rsidR="00000000">
        <w:trPr>
          <w:trHeight w:val="256"/>
          <w:jc w:val="center"/>
        </w:trPr>
        <w:tc>
          <w:tcPr>
            <w:tcW w:w="1079" w:type="dxa"/>
            <w:tcBorders>
              <w:tl2br w:val="nil"/>
              <w:tr2bl w:val="nil"/>
            </w:tcBorders>
            <w:vAlign w:val="center"/>
          </w:tcPr>
          <w:p w:rsidR="00000000" w:rsidRDefault="00B569CA">
            <w:pPr>
              <w:jc w:val="center"/>
              <w:rPr>
                <w:rFonts w:ascii="宋体" w:hAnsi="宋体" w:cs="宋体" w:hint="eastAsia"/>
                <w:color w:val="0000FF"/>
                <w:sz w:val="22"/>
                <w:szCs w:val="22"/>
                <w:u w:val="single"/>
              </w:rPr>
            </w:pPr>
          </w:p>
        </w:tc>
        <w:tc>
          <w:tcPr>
            <w:tcW w:w="2077"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7795" w:type="dxa"/>
            <w:tcBorders>
              <w:tl2br w:val="nil"/>
              <w:tr2bl w:val="nil"/>
            </w:tcBorders>
            <w:vAlign w:val="center"/>
          </w:tcPr>
          <w:p w:rsidR="00000000" w:rsidRDefault="00B569CA">
            <w:pPr>
              <w:jc w:val="left"/>
              <w:rPr>
                <w:rFonts w:ascii="宋体" w:hAnsi="宋体" w:cs="宋体" w:hint="eastAsia"/>
                <w:color w:val="0000FF"/>
                <w:sz w:val="22"/>
                <w:szCs w:val="22"/>
                <w:u w:val="single"/>
              </w:rPr>
            </w:pPr>
          </w:p>
        </w:tc>
        <w:tc>
          <w:tcPr>
            <w:tcW w:w="2127" w:type="dxa"/>
            <w:tcBorders>
              <w:tl2br w:val="nil"/>
              <w:tr2bl w:val="nil"/>
            </w:tcBorders>
            <w:vAlign w:val="center"/>
          </w:tcPr>
          <w:p w:rsidR="00000000" w:rsidRDefault="00B569CA">
            <w:pPr>
              <w:rPr>
                <w:rFonts w:ascii="宋体" w:hAnsi="宋体" w:cs="宋体" w:hint="eastAsia"/>
                <w:color w:val="0000FF"/>
                <w:sz w:val="22"/>
                <w:szCs w:val="22"/>
                <w:u w:val="single"/>
              </w:rPr>
            </w:pPr>
          </w:p>
        </w:tc>
        <w:tc>
          <w:tcPr>
            <w:tcW w:w="1079" w:type="dxa"/>
            <w:tcBorders>
              <w:tl2br w:val="nil"/>
              <w:tr2bl w:val="nil"/>
            </w:tcBorders>
            <w:vAlign w:val="center"/>
          </w:tcPr>
          <w:p w:rsidR="00000000" w:rsidRDefault="00B569C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1079" w:type="dxa"/>
            <w:tcBorders>
              <w:tl2br w:val="nil"/>
              <w:tr2bl w:val="nil"/>
            </w:tcBorders>
            <w:vAlign w:val="center"/>
          </w:tcPr>
          <w:p w:rsidR="00000000" w:rsidRDefault="00B569CA">
            <w:pPr>
              <w:rPr>
                <w:rFonts w:ascii="宋体" w:hAnsi="宋体" w:cs="宋体" w:hint="eastAsia"/>
                <w:color w:val="000000"/>
                <w:sz w:val="22"/>
                <w:szCs w:val="22"/>
              </w:rPr>
            </w:pPr>
          </w:p>
        </w:tc>
      </w:tr>
    </w:tbl>
    <w:p w:rsidR="00000000" w:rsidRDefault="00B569CA">
      <w:pPr>
        <w:pStyle w:val="a0"/>
        <w:jc w:val="both"/>
      </w:pPr>
      <w:r>
        <w:t>评分说明：</w:t>
      </w:r>
    </w:p>
    <w:p w:rsidR="00000000" w:rsidRDefault="00B569CA">
      <w:pPr>
        <w:pStyle w:val="a0"/>
        <w:ind w:firstLineChars="200" w:firstLine="456"/>
        <w:jc w:val="both"/>
      </w:pPr>
      <w:r>
        <w:t>1.</w:t>
      </w:r>
      <w:r>
        <w:t>如被诊断企业某一项指标不涉及，该项指标不计分，合计得分按照百分制折算成总得分，总得分按四舍五入取小数后一位。例如</w:t>
      </w:r>
      <w:r>
        <w:t>A</w:t>
      </w:r>
      <w:r>
        <w:t>企业有一项指标不涉及，该指标满分为</w:t>
      </w:r>
      <w:r>
        <w:t>2</w:t>
      </w:r>
      <w:r>
        <w:t>分，则该企业满分得分应为</w:t>
      </w:r>
      <w:r>
        <w:t>98</w:t>
      </w:r>
      <w:r>
        <w:t>分。</w:t>
      </w:r>
      <w:r>
        <w:t>A</w:t>
      </w:r>
      <w:r>
        <w:t>企业实际评估得分</w:t>
      </w:r>
      <w:r>
        <w:t>90</w:t>
      </w:r>
      <w:r>
        <w:t>分，最终按照百分制折算得分</w:t>
      </w:r>
      <w:r>
        <w:t>91.8</w:t>
      </w:r>
      <w:r>
        <w:t>分。</w:t>
      </w:r>
    </w:p>
    <w:p w:rsidR="00000000" w:rsidRDefault="00B569CA">
      <w:pPr>
        <w:pStyle w:val="a0"/>
        <w:ind w:firstLineChars="200" w:firstLine="456"/>
        <w:jc w:val="both"/>
      </w:pPr>
      <w:r>
        <w:t>2.</w:t>
      </w:r>
      <w:r>
        <w:t>如有指标不涉及，服务商应在符合性说明栏中予以说明。</w:t>
      </w:r>
    </w:p>
    <w:p w:rsidR="00000000" w:rsidRDefault="00B569CA">
      <w:pPr>
        <w:pStyle w:val="a0"/>
        <w:ind w:firstLineChars="200" w:firstLine="456"/>
        <w:jc w:val="both"/>
        <w:sectPr w:rsidR="00000000">
          <w:pgSz w:w="16838" w:h="11905" w:orient="landscape"/>
          <w:pgMar w:top="1587" w:right="2098" w:bottom="1474" w:left="1984" w:header="851" w:footer="992" w:gutter="0"/>
          <w:cols w:space="720"/>
          <w:docGrid w:type="lines" w:linePitch="315"/>
        </w:sectPr>
      </w:pPr>
      <w:r>
        <w:t>3.</w:t>
      </w:r>
      <w:r>
        <w:t>除有特别说明外，指标按照被诊断</w:t>
      </w:r>
      <w:r>
        <w:t>企业上一年度生产经营情况进行评分。</w:t>
      </w:r>
    </w:p>
    <w:p w:rsidR="00000000" w:rsidRDefault="00B569CA">
      <w:pPr>
        <w:spacing w:line="560" w:lineRule="exact"/>
        <w:outlineLvl w:val="0"/>
        <w:rPr>
          <w:rFonts w:ascii="黑体" w:eastAsia="黑体" w:hAnsi="黑体" w:hint="eastAsia"/>
          <w:szCs w:val="32"/>
        </w:rPr>
      </w:pPr>
      <w:r>
        <w:rPr>
          <w:rFonts w:ascii="黑体" w:eastAsia="黑体" w:hAnsi="黑体" w:hint="eastAsia"/>
          <w:szCs w:val="32"/>
        </w:rPr>
        <w:lastRenderedPageBreak/>
        <w:t>附</w:t>
      </w:r>
      <w:r>
        <w:rPr>
          <w:rFonts w:ascii="黑体" w:eastAsia="黑体" w:hAnsi="黑体"/>
          <w:szCs w:val="32"/>
        </w:rPr>
        <w:t>件</w:t>
      </w:r>
      <w:r>
        <w:rPr>
          <w:rFonts w:ascii="黑体" w:eastAsia="黑体" w:hAnsi="黑体"/>
          <w:szCs w:val="32"/>
        </w:rPr>
        <w:t>1</w:t>
      </w:r>
      <w:r>
        <w:rPr>
          <w:rFonts w:ascii="黑体" w:eastAsia="黑体" w:hAnsi="黑体"/>
          <w:szCs w:val="32"/>
        </w:rPr>
        <w:t>－</w:t>
      </w:r>
      <w:r>
        <w:rPr>
          <w:rFonts w:ascii="黑体" w:eastAsia="黑体" w:hAnsi="黑体"/>
          <w:szCs w:val="32"/>
        </w:rPr>
        <w:t>1</w:t>
      </w:r>
      <w:r>
        <w:rPr>
          <w:rFonts w:ascii="黑体" w:eastAsia="黑体" w:hAnsi="黑体"/>
          <w:szCs w:val="32"/>
        </w:rPr>
        <w:t>－</w:t>
      </w:r>
      <w:r>
        <w:rPr>
          <w:rFonts w:ascii="黑体" w:eastAsia="黑体" w:hAnsi="黑体"/>
          <w:szCs w:val="32"/>
        </w:rPr>
        <w:t>2</w:t>
      </w:r>
    </w:p>
    <w:p w:rsidR="00000000" w:rsidRDefault="00B569CA">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绿色发展情况表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8"/>
        <w:gridCol w:w="2048"/>
        <w:gridCol w:w="1171"/>
        <w:gridCol w:w="1166"/>
        <w:gridCol w:w="1207"/>
        <w:gridCol w:w="1089"/>
      </w:tblGrid>
      <w:tr w:rsidR="00000000">
        <w:trPr>
          <w:trHeight w:val="355"/>
        </w:trPr>
        <w:tc>
          <w:tcPr>
            <w:tcW w:w="2598" w:type="dxa"/>
            <w:vAlign w:val="center"/>
          </w:tcPr>
          <w:p w:rsidR="00000000" w:rsidRDefault="00B569CA">
            <w:pPr>
              <w:snapToGrid w:val="0"/>
              <w:spacing w:line="240" w:lineRule="auto"/>
              <w:jc w:val="center"/>
              <w:rPr>
                <w:rFonts w:ascii="仿宋_GB2312" w:hAnsi="仿宋_GB2312" w:cs="仿宋_GB2312" w:hint="eastAsia"/>
                <w:b/>
                <w:bCs/>
                <w:sz w:val="24"/>
                <w:szCs w:val="24"/>
              </w:rPr>
            </w:pPr>
            <w:r>
              <w:rPr>
                <w:rFonts w:ascii="仿宋_GB2312" w:hAnsi="仿宋_GB2312" w:cs="仿宋_GB2312" w:hint="eastAsia"/>
                <w:b/>
                <w:bCs/>
                <w:sz w:val="24"/>
                <w:szCs w:val="24"/>
              </w:rPr>
              <w:t>指标</w:t>
            </w:r>
          </w:p>
        </w:tc>
        <w:tc>
          <w:tcPr>
            <w:tcW w:w="2048" w:type="dxa"/>
            <w:vAlign w:val="center"/>
          </w:tcPr>
          <w:p w:rsidR="00000000" w:rsidRDefault="00B569CA">
            <w:pPr>
              <w:snapToGrid w:val="0"/>
              <w:spacing w:line="240" w:lineRule="auto"/>
              <w:jc w:val="center"/>
              <w:rPr>
                <w:rFonts w:ascii="仿宋_GB2312" w:hAnsi="仿宋_GB2312" w:cs="仿宋_GB2312" w:hint="eastAsia"/>
                <w:b/>
                <w:bCs/>
                <w:sz w:val="24"/>
                <w:szCs w:val="24"/>
              </w:rPr>
            </w:pPr>
            <w:r>
              <w:rPr>
                <w:rFonts w:ascii="仿宋_GB2312" w:hAnsi="仿宋_GB2312" w:cs="仿宋_GB2312" w:hint="eastAsia"/>
                <w:b/>
                <w:bCs/>
                <w:sz w:val="24"/>
                <w:szCs w:val="24"/>
              </w:rPr>
              <w:t>单位</w:t>
            </w:r>
          </w:p>
        </w:tc>
        <w:tc>
          <w:tcPr>
            <w:tcW w:w="1171" w:type="dxa"/>
            <w:vAlign w:val="center"/>
          </w:tcPr>
          <w:p w:rsidR="00000000" w:rsidRDefault="00B569CA">
            <w:pPr>
              <w:snapToGrid w:val="0"/>
              <w:spacing w:line="240" w:lineRule="auto"/>
              <w:jc w:val="center"/>
              <w:rPr>
                <w:rFonts w:ascii="仿宋_GB2312" w:hAnsi="仿宋_GB2312" w:cs="仿宋_GB2312" w:hint="eastAsia"/>
                <w:b/>
                <w:bCs/>
                <w:sz w:val="24"/>
                <w:szCs w:val="24"/>
              </w:rPr>
            </w:pPr>
            <w:r>
              <w:rPr>
                <w:rFonts w:ascii="仿宋_GB2312" w:hAnsi="仿宋_GB2312" w:cs="仿宋_GB2312" w:hint="eastAsia"/>
                <w:b/>
                <w:bCs/>
                <w:sz w:val="24"/>
                <w:szCs w:val="24"/>
              </w:rPr>
              <w:t>年份</w:t>
            </w:r>
            <w:r>
              <w:rPr>
                <w:rFonts w:ascii="仿宋_GB2312" w:hAnsi="仿宋_GB2312" w:cs="仿宋_GB2312" w:hint="eastAsia"/>
                <w:b/>
                <w:bCs/>
                <w:sz w:val="24"/>
                <w:szCs w:val="24"/>
              </w:rPr>
              <w:t>1</w:t>
            </w:r>
          </w:p>
        </w:tc>
        <w:tc>
          <w:tcPr>
            <w:tcW w:w="1166" w:type="dxa"/>
            <w:vAlign w:val="center"/>
          </w:tcPr>
          <w:p w:rsidR="00000000" w:rsidRDefault="00B569CA">
            <w:pPr>
              <w:snapToGrid w:val="0"/>
              <w:spacing w:line="240" w:lineRule="auto"/>
              <w:jc w:val="center"/>
              <w:rPr>
                <w:rFonts w:ascii="仿宋_GB2312" w:hAnsi="仿宋_GB2312" w:cs="仿宋_GB2312" w:hint="eastAsia"/>
                <w:b/>
                <w:bCs/>
                <w:sz w:val="24"/>
                <w:szCs w:val="24"/>
              </w:rPr>
            </w:pPr>
            <w:r>
              <w:rPr>
                <w:rFonts w:ascii="仿宋_GB2312" w:hAnsi="仿宋_GB2312" w:cs="仿宋_GB2312" w:hint="eastAsia"/>
                <w:b/>
                <w:bCs/>
                <w:sz w:val="24"/>
                <w:szCs w:val="24"/>
              </w:rPr>
              <w:t>年份</w:t>
            </w:r>
            <w:r>
              <w:rPr>
                <w:rFonts w:ascii="仿宋_GB2312" w:hAnsi="仿宋_GB2312" w:cs="仿宋_GB2312" w:hint="eastAsia"/>
                <w:b/>
                <w:bCs/>
                <w:sz w:val="24"/>
                <w:szCs w:val="24"/>
              </w:rPr>
              <w:t>2</w:t>
            </w:r>
          </w:p>
        </w:tc>
        <w:tc>
          <w:tcPr>
            <w:tcW w:w="1207" w:type="dxa"/>
            <w:vAlign w:val="center"/>
          </w:tcPr>
          <w:p w:rsidR="00000000" w:rsidRDefault="00B569CA">
            <w:pPr>
              <w:snapToGrid w:val="0"/>
              <w:spacing w:line="240" w:lineRule="auto"/>
              <w:jc w:val="center"/>
              <w:rPr>
                <w:rFonts w:ascii="仿宋_GB2312" w:hAnsi="仿宋_GB2312" w:cs="仿宋_GB2312" w:hint="eastAsia"/>
                <w:b/>
                <w:bCs/>
                <w:sz w:val="24"/>
                <w:szCs w:val="24"/>
              </w:rPr>
            </w:pPr>
            <w:r>
              <w:rPr>
                <w:rFonts w:ascii="仿宋_GB2312" w:hAnsi="仿宋_GB2312" w:cs="仿宋_GB2312" w:hint="eastAsia"/>
                <w:b/>
                <w:bCs/>
                <w:sz w:val="24"/>
                <w:szCs w:val="24"/>
              </w:rPr>
              <w:t>年份</w:t>
            </w:r>
            <w:r>
              <w:rPr>
                <w:rFonts w:ascii="仿宋_GB2312" w:hAnsi="仿宋_GB2312" w:cs="仿宋_GB2312" w:hint="eastAsia"/>
                <w:b/>
                <w:bCs/>
                <w:sz w:val="24"/>
                <w:szCs w:val="24"/>
              </w:rPr>
              <w:t>3</w:t>
            </w:r>
          </w:p>
        </w:tc>
        <w:tc>
          <w:tcPr>
            <w:tcW w:w="1089" w:type="dxa"/>
            <w:vAlign w:val="center"/>
          </w:tcPr>
          <w:p w:rsidR="00000000" w:rsidRDefault="00B569CA">
            <w:pPr>
              <w:snapToGrid w:val="0"/>
              <w:spacing w:line="240" w:lineRule="auto"/>
              <w:jc w:val="center"/>
              <w:rPr>
                <w:rFonts w:ascii="仿宋_GB2312" w:hAnsi="仿宋_GB2312" w:cs="仿宋_GB2312" w:hint="eastAsia"/>
                <w:b/>
                <w:bCs/>
                <w:sz w:val="24"/>
                <w:szCs w:val="24"/>
              </w:rPr>
            </w:pPr>
            <w:r>
              <w:rPr>
                <w:rFonts w:ascii="仿宋_GB2312" w:hAnsi="仿宋_GB2312" w:cs="仿宋_GB2312" w:hint="eastAsia"/>
                <w:b/>
                <w:bCs/>
                <w:sz w:val="24"/>
                <w:szCs w:val="24"/>
              </w:rPr>
              <w:t>备注</w:t>
            </w:r>
          </w:p>
        </w:tc>
      </w:tr>
      <w:tr w:rsidR="00000000">
        <w:trPr>
          <w:trHeight w:val="268"/>
        </w:trPr>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年产值</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万元</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rPr>
          <w:trHeight w:val="268"/>
        </w:trPr>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从业人员数</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年用能量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吨标准煤</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其中：用电量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万千瓦时</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其中：天然气用量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万标准立方米</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rPr>
          <w:trHeight w:val="537"/>
        </w:trPr>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单位产品／产值能耗</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吨标准煤</w:t>
            </w:r>
            <w:r>
              <w:rPr>
                <w:rFonts w:ascii="仿宋_GB2312" w:hAnsi="仿宋_GB2312" w:cs="仿宋_GB2312" w:hint="eastAsia"/>
                <w:sz w:val="24"/>
                <w:szCs w:val="24"/>
              </w:rPr>
              <w:t>/</w:t>
            </w:r>
            <w:r>
              <w:rPr>
                <w:rFonts w:ascii="仿宋_GB2312" w:hAnsi="仿宋_GB2312" w:cs="仿宋_GB2312" w:hint="eastAsia"/>
                <w:sz w:val="24"/>
                <w:szCs w:val="24"/>
              </w:rPr>
              <w:t>吨（万辆、万台、万元等）</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可再生能源使用比例</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年温室气体排放量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吨二氧化碳</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单位产品／产值温室气体排放量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w:t>
            </w:r>
            <w:r>
              <w:rPr>
                <w:rFonts w:ascii="仿宋_GB2312" w:hAnsi="仿宋_GB2312" w:cs="仿宋_GB2312" w:hint="eastAsia"/>
                <w:sz w:val="24"/>
                <w:szCs w:val="24"/>
              </w:rPr>
              <w:t>CO2</w:t>
            </w:r>
            <w:r>
              <w:rPr>
                <w:rFonts w:ascii="仿宋_GB2312" w:hAnsi="仿宋_GB2312" w:cs="仿宋_GB2312" w:hint="eastAsia"/>
                <w:sz w:val="24"/>
                <w:szCs w:val="24"/>
              </w:rPr>
              <w:t>／吨（万辆、万台、万元等）</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年新水取用量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立方米</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年非常规水取用量（雨水、再生水等）</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立方米</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单位产品</w:t>
            </w:r>
            <w:r>
              <w:rPr>
                <w:rFonts w:ascii="仿宋_GB2312" w:hAnsi="仿宋_GB2312" w:cs="仿宋_GB2312" w:hint="eastAsia"/>
                <w:sz w:val="24"/>
                <w:szCs w:val="24"/>
              </w:rPr>
              <w:t>/</w:t>
            </w:r>
            <w:r>
              <w:rPr>
                <w:rFonts w:ascii="仿宋_GB2312" w:hAnsi="仿宋_GB2312" w:cs="仿宋_GB2312" w:hint="eastAsia"/>
                <w:sz w:val="24"/>
                <w:szCs w:val="24"/>
              </w:rPr>
              <w:t>产值水耗</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立方米</w:t>
            </w:r>
            <w:r>
              <w:rPr>
                <w:rFonts w:ascii="仿宋_GB2312" w:hAnsi="仿宋_GB2312" w:cs="仿宋_GB2312" w:hint="eastAsia"/>
                <w:sz w:val="24"/>
                <w:szCs w:val="24"/>
              </w:rPr>
              <w:t>/</w:t>
            </w:r>
            <w:r>
              <w:rPr>
                <w:rFonts w:ascii="仿宋_GB2312" w:hAnsi="仿宋_GB2312" w:cs="仿宋_GB2312" w:hint="eastAsia"/>
                <w:sz w:val="24"/>
                <w:szCs w:val="24"/>
              </w:rPr>
              <w:t>吨（万辆、万台、万元等）</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土地资源产出率</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万元／亩</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工业固体废物产生量（不含危废）</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危险废物产生量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工业固体废弃物（含危废）处置利用率</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工业用水重复利用率</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废水回用率</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余热资源回收利用率</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氮氧化物排放量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挥发性有机物排放量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吨</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氨氮排放量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千克</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化学需氧量排放量</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千克</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rPr>
          <w:trHeight w:val="456"/>
        </w:trPr>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其他大气</w:t>
            </w:r>
            <w:r>
              <w:rPr>
                <w:rFonts w:ascii="仿宋_GB2312" w:hAnsi="仿宋_GB2312" w:cs="仿宋_GB2312" w:hint="eastAsia"/>
                <w:sz w:val="24"/>
                <w:szCs w:val="24"/>
              </w:rPr>
              <w:t>污染物排放量</w:t>
            </w:r>
          </w:p>
        </w:tc>
        <w:tc>
          <w:tcPr>
            <w:tcW w:w="2048" w:type="dxa"/>
            <w:vMerge w:val="restart"/>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根据实际情况填写，每种污染物填写一行</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其他水污染物排放量</w:t>
            </w:r>
          </w:p>
        </w:tc>
        <w:tc>
          <w:tcPr>
            <w:tcW w:w="2048" w:type="dxa"/>
            <w:vMerge/>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r w:rsidR="00000000">
        <w:tc>
          <w:tcPr>
            <w:tcW w:w="259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绿色制造经费投入</w:t>
            </w:r>
          </w:p>
        </w:tc>
        <w:tc>
          <w:tcPr>
            <w:tcW w:w="2048" w:type="dxa"/>
            <w:vAlign w:val="center"/>
          </w:tcPr>
          <w:p w:rsidR="00000000" w:rsidRDefault="00B569CA">
            <w:pPr>
              <w:snapToGrid w:val="0"/>
              <w:spacing w:line="240" w:lineRule="auto"/>
              <w:jc w:val="center"/>
              <w:rPr>
                <w:rFonts w:ascii="仿宋_GB2312" w:hAnsi="仿宋_GB2312" w:cs="仿宋_GB2312" w:hint="eastAsia"/>
                <w:sz w:val="24"/>
                <w:szCs w:val="24"/>
              </w:rPr>
            </w:pPr>
            <w:r>
              <w:rPr>
                <w:rFonts w:ascii="仿宋_GB2312" w:hAnsi="仿宋_GB2312" w:cs="仿宋_GB2312" w:hint="eastAsia"/>
                <w:sz w:val="24"/>
                <w:szCs w:val="24"/>
              </w:rPr>
              <w:t>万元</w:t>
            </w:r>
          </w:p>
        </w:tc>
        <w:tc>
          <w:tcPr>
            <w:tcW w:w="1171"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166"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207" w:type="dxa"/>
            <w:vAlign w:val="center"/>
          </w:tcPr>
          <w:p w:rsidR="00000000" w:rsidRDefault="00B569CA">
            <w:pPr>
              <w:snapToGrid w:val="0"/>
              <w:spacing w:line="240" w:lineRule="auto"/>
              <w:jc w:val="center"/>
              <w:rPr>
                <w:rFonts w:ascii="仿宋_GB2312" w:hAnsi="仿宋_GB2312" w:cs="仿宋_GB2312" w:hint="eastAsia"/>
                <w:sz w:val="24"/>
                <w:szCs w:val="24"/>
              </w:rPr>
            </w:pPr>
          </w:p>
        </w:tc>
        <w:tc>
          <w:tcPr>
            <w:tcW w:w="1089" w:type="dxa"/>
            <w:vAlign w:val="center"/>
          </w:tcPr>
          <w:p w:rsidR="00000000" w:rsidRDefault="00B569CA">
            <w:pPr>
              <w:snapToGrid w:val="0"/>
              <w:spacing w:line="240" w:lineRule="auto"/>
              <w:jc w:val="center"/>
              <w:rPr>
                <w:rFonts w:ascii="仿宋_GB2312" w:hAnsi="仿宋_GB2312" w:cs="仿宋_GB2312" w:hint="eastAsia"/>
                <w:sz w:val="24"/>
                <w:szCs w:val="24"/>
              </w:rPr>
            </w:pPr>
          </w:p>
        </w:tc>
      </w:tr>
    </w:tbl>
    <w:p w:rsidR="00000000" w:rsidRDefault="00B569CA">
      <w:pPr>
        <w:snapToGrid w:val="0"/>
        <w:ind w:firstLineChars="200" w:firstLine="396"/>
        <w:rPr>
          <w:rFonts w:ascii="宋体" w:hAnsi="宋体" w:cs="宋体"/>
          <w:sz w:val="21"/>
          <w:szCs w:val="21"/>
        </w:rPr>
        <w:sectPr w:rsidR="00000000">
          <w:pgSz w:w="11905" w:h="16838"/>
          <w:pgMar w:top="2098" w:right="1474" w:bottom="1984" w:left="1587" w:header="851" w:footer="992" w:gutter="0"/>
          <w:cols w:space="720"/>
          <w:docGrid w:type="lines" w:linePitch="315"/>
        </w:sectPr>
      </w:pPr>
      <w:r>
        <w:rPr>
          <w:rFonts w:ascii="宋体" w:hAnsi="宋体" w:cs="宋体" w:hint="eastAsia"/>
          <w:sz w:val="21"/>
          <w:szCs w:val="21"/>
        </w:rPr>
        <w:t>注：年份</w:t>
      </w:r>
      <w:r>
        <w:rPr>
          <w:rFonts w:ascii="宋体" w:hAnsi="宋体" w:cs="宋体" w:hint="eastAsia"/>
          <w:sz w:val="21"/>
          <w:szCs w:val="21"/>
        </w:rPr>
        <w:t>1</w:t>
      </w:r>
      <w:r>
        <w:rPr>
          <w:rFonts w:ascii="宋体" w:hAnsi="宋体" w:cs="宋体" w:hint="eastAsia"/>
          <w:sz w:val="21"/>
          <w:szCs w:val="21"/>
        </w:rPr>
        <w:t>至年份</w:t>
      </w:r>
      <w:r>
        <w:rPr>
          <w:rFonts w:ascii="宋体" w:hAnsi="宋体" w:cs="宋体" w:hint="eastAsia"/>
          <w:sz w:val="21"/>
          <w:szCs w:val="21"/>
        </w:rPr>
        <w:t>3</w:t>
      </w:r>
      <w:r>
        <w:rPr>
          <w:rFonts w:ascii="宋体" w:hAnsi="宋体" w:cs="宋体" w:hint="eastAsia"/>
          <w:sz w:val="21"/>
          <w:szCs w:val="21"/>
        </w:rPr>
        <w:t>为绿色诊断实施年份的前三年。如</w:t>
      </w:r>
      <w:r>
        <w:rPr>
          <w:rFonts w:ascii="宋体" w:hAnsi="宋体" w:cs="宋体" w:hint="eastAsia"/>
          <w:sz w:val="21"/>
          <w:szCs w:val="21"/>
        </w:rPr>
        <w:t>2021</w:t>
      </w:r>
      <w:r>
        <w:rPr>
          <w:rFonts w:ascii="宋体" w:hAnsi="宋体" w:cs="宋体" w:hint="eastAsia"/>
          <w:sz w:val="21"/>
          <w:szCs w:val="21"/>
        </w:rPr>
        <w:t>年实施绿色诊断，年份</w:t>
      </w:r>
      <w:r>
        <w:rPr>
          <w:rFonts w:ascii="宋体" w:hAnsi="宋体" w:cs="宋体" w:hint="eastAsia"/>
          <w:sz w:val="21"/>
          <w:szCs w:val="21"/>
        </w:rPr>
        <w:t>1</w:t>
      </w:r>
      <w:r>
        <w:rPr>
          <w:rFonts w:ascii="宋体" w:hAnsi="宋体" w:cs="宋体" w:hint="eastAsia"/>
          <w:sz w:val="21"/>
          <w:szCs w:val="21"/>
        </w:rPr>
        <w:t>至年份</w:t>
      </w:r>
      <w:r>
        <w:rPr>
          <w:rFonts w:ascii="宋体" w:hAnsi="宋体" w:cs="宋体" w:hint="eastAsia"/>
          <w:sz w:val="21"/>
          <w:szCs w:val="21"/>
        </w:rPr>
        <w:t>3</w:t>
      </w:r>
      <w:r>
        <w:rPr>
          <w:rFonts w:ascii="宋体" w:hAnsi="宋体" w:cs="宋体" w:hint="eastAsia"/>
          <w:sz w:val="21"/>
          <w:szCs w:val="21"/>
        </w:rPr>
        <w:t>请</w:t>
      </w:r>
      <w:r>
        <w:rPr>
          <w:rFonts w:ascii="宋体" w:hAnsi="宋体" w:cs="宋体" w:hint="eastAsia"/>
          <w:sz w:val="21"/>
          <w:szCs w:val="21"/>
        </w:rPr>
        <w:lastRenderedPageBreak/>
        <w:t>填写</w:t>
      </w:r>
      <w:r>
        <w:rPr>
          <w:rFonts w:ascii="宋体" w:hAnsi="宋体" w:cs="宋体" w:hint="eastAsia"/>
          <w:sz w:val="21"/>
          <w:szCs w:val="21"/>
        </w:rPr>
        <w:t>2018</w:t>
      </w:r>
      <w:r>
        <w:rPr>
          <w:rFonts w:ascii="宋体" w:hAnsi="宋体" w:cs="宋体" w:hint="eastAsia"/>
          <w:sz w:val="21"/>
          <w:szCs w:val="21"/>
        </w:rPr>
        <w:t>年、</w:t>
      </w:r>
      <w:r>
        <w:rPr>
          <w:rFonts w:ascii="宋体" w:hAnsi="宋体" w:cs="宋体" w:hint="eastAsia"/>
          <w:sz w:val="21"/>
          <w:szCs w:val="21"/>
        </w:rPr>
        <w:t>2019</w:t>
      </w:r>
      <w:r>
        <w:rPr>
          <w:rFonts w:ascii="宋体" w:hAnsi="宋体" w:cs="宋体" w:hint="eastAsia"/>
          <w:sz w:val="21"/>
          <w:szCs w:val="21"/>
        </w:rPr>
        <w:t>年和</w:t>
      </w:r>
      <w:r>
        <w:rPr>
          <w:rFonts w:ascii="宋体" w:hAnsi="宋体" w:cs="宋体" w:hint="eastAsia"/>
          <w:sz w:val="21"/>
          <w:szCs w:val="21"/>
        </w:rPr>
        <w:t>2020</w:t>
      </w:r>
      <w:r>
        <w:rPr>
          <w:rFonts w:ascii="宋体" w:hAnsi="宋体" w:cs="宋体" w:hint="eastAsia"/>
          <w:sz w:val="21"/>
          <w:szCs w:val="21"/>
        </w:rPr>
        <w:t>年数据。</w:t>
      </w:r>
      <w:r>
        <w:rPr>
          <w:rFonts w:ascii="宋体" w:hAnsi="宋体" w:cs="宋体"/>
          <w:sz w:val="21"/>
          <w:szCs w:val="21"/>
        </w:rPr>
        <w:t>如企业投入生产运营不足三年，按照实际情况填写。</w:t>
      </w:r>
    </w:p>
    <w:p w:rsidR="00000000" w:rsidRDefault="00B569CA">
      <w:pPr>
        <w:spacing w:line="560" w:lineRule="exact"/>
        <w:outlineLvl w:val="0"/>
        <w:rPr>
          <w:rFonts w:ascii="黑体" w:eastAsia="黑体" w:hAnsi="黑体" w:hint="eastAsia"/>
          <w:szCs w:val="32"/>
        </w:rPr>
      </w:pPr>
      <w:r>
        <w:rPr>
          <w:rFonts w:ascii="黑体" w:eastAsia="黑体" w:hAnsi="黑体" w:hint="eastAsia"/>
          <w:szCs w:val="32"/>
        </w:rPr>
        <w:lastRenderedPageBreak/>
        <w:t>附</w:t>
      </w:r>
      <w:r>
        <w:rPr>
          <w:rFonts w:ascii="黑体" w:eastAsia="黑体" w:hAnsi="黑体"/>
          <w:szCs w:val="32"/>
        </w:rPr>
        <w:t>件</w:t>
      </w:r>
      <w:r>
        <w:rPr>
          <w:rFonts w:ascii="黑体" w:eastAsia="黑体" w:hAnsi="黑体"/>
          <w:szCs w:val="32"/>
        </w:rPr>
        <w:t>1</w:t>
      </w:r>
      <w:r>
        <w:rPr>
          <w:rFonts w:ascii="黑体" w:eastAsia="黑体" w:hAnsi="黑体"/>
          <w:szCs w:val="32"/>
        </w:rPr>
        <w:t>－</w:t>
      </w:r>
      <w:r>
        <w:rPr>
          <w:rFonts w:ascii="黑体" w:eastAsia="黑体" w:hAnsi="黑体"/>
          <w:szCs w:val="32"/>
        </w:rPr>
        <w:t>1</w:t>
      </w:r>
      <w:r>
        <w:rPr>
          <w:rFonts w:ascii="黑体" w:eastAsia="黑体" w:hAnsi="黑体"/>
          <w:szCs w:val="32"/>
        </w:rPr>
        <w:t>－</w:t>
      </w:r>
      <w:r>
        <w:rPr>
          <w:rFonts w:ascii="黑体" w:eastAsia="黑体" w:hAnsi="黑体" w:hint="eastAsia"/>
          <w:szCs w:val="32"/>
        </w:rPr>
        <w:t>3</w:t>
      </w:r>
    </w:p>
    <w:p w:rsidR="00000000" w:rsidRDefault="00B569CA">
      <w:pPr>
        <w:rPr>
          <w:szCs w:val="32"/>
        </w:rPr>
      </w:pPr>
    </w:p>
    <w:p w:rsidR="00000000" w:rsidRDefault="00B569CA">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绿色</w:t>
      </w:r>
      <w:r>
        <w:rPr>
          <w:rFonts w:ascii="方正小标宋_GBK" w:eastAsia="方正小标宋_GBK" w:hAnsi="方正小标宋_GBK" w:cs="方正小标宋_GBK"/>
          <w:sz w:val="44"/>
          <w:szCs w:val="44"/>
        </w:rPr>
        <w:t>化</w:t>
      </w:r>
      <w:r>
        <w:rPr>
          <w:rFonts w:ascii="方正小标宋_GBK" w:eastAsia="方正小标宋_GBK" w:hAnsi="方正小标宋_GBK" w:cs="方正小标宋_GBK" w:hint="eastAsia"/>
          <w:sz w:val="44"/>
          <w:szCs w:val="44"/>
        </w:rPr>
        <w:t>改造建议表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103"/>
        <w:gridCol w:w="2172"/>
        <w:gridCol w:w="2109"/>
        <w:gridCol w:w="2173"/>
        <w:gridCol w:w="2173"/>
      </w:tblGrid>
      <w:tr w:rsidR="00000000">
        <w:tc>
          <w:tcPr>
            <w:tcW w:w="1242" w:type="dxa"/>
            <w:vAlign w:val="center"/>
          </w:tcPr>
          <w:p w:rsidR="00000000" w:rsidRDefault="00B569CA">
            <w:pPr>
              <w:snapToGrid w:val="0"/>
              <w:jc w:val="center"/>
              <w:rPr>
                <w:rFonts w:hint="eastAsia"/>
                <w:sz w:val="28"/>
                <w:szCs w:val="28"/>
              </w:rPr>
            </w:pPr>
            <w:r>
              <w:rPr>
                <w:rFonts w:hint="eastAsia"/>
                <w:sz w:val="28"/>
                <w:szCs w:val="28"/>
              </w:rPr>
              <w:t>序号</w:t>
            </w:r>
          </w:p>
        </w:tc>
        <w:tc>
          <w:tcPr>
            <w:tcW w:w="3103" w:type="dxa"/>
            <w:vAlign w:val="center"/>
          </w:tcPr>
          <w:p w:rsidR="00000000" w:rsidRDefault="00B569CA">
            <w:pPr>
              <w:snapToGrid w:val="0"/>
              <w:jc w:val="center"/>
              <w:rPr>
                <w:rFonts w:hint="eastAsia"/>
                <w:sz w:val="28"/>
                <w:szCs w:val="28"/>
              </w:rPr>
            </w:pPr>
            <w:r>
              <w:rPr>
                <w:rFonts w:hint="eastAsia"/>
                <w:sz w:val="28"/>
                <w:szCs w:val="28"/>
              </w:rPr>
              <w:t>项目建设内容</w:t>
            </w:r>
          </w:p>
        </w:tc>
        <w:tc>
          <w:tcPr>
            <w:tcW w:w="2172" w:type="dxa"/>
            <w:vAlign w:val="center"/>
          </w:tcPr>
          <w:p w:rsidR="00000000" w:rsidRDefault="00B569CA">
            <w:pPr>
              <w:snapToGrid w:val="0"/>
              <w:jc w:val="center"/>
              <w:rPr>
                <w:rFonts w:hint="eastAsia"/>
                <w:sz w:val="28"/>
                <w:szCs w:val="28"/>
              </w:rPr>
            </w:pPr>
            <w:r>
              <w:rPr>
                <w:rFonts w:hint="eastAsia"/>
                <w:sz w:val="28"/>
                <w:szCs w:val="28"/>
              </w:rPr>
              <w:t>总投资</w:t>
            </w:r>
            <w:r>
              <w:rPr>
                <w:sz w:val="28"/>
                <w:szCs w:val="28"/>
              </w:rPr>
              <w:t>（万元）</w:t>
            </w:r>
          </w:p>
        </w:tc>
        <w:tc>
          <w:tcPr>
            <w:tcW w:w="2109" w:type="dxa"/>
            <w:vAlign w:val="center"/>
          </w:tcPr>
          <w:p w:rsidR="00000000" w:rsidRDefault="00B569CA">
            <w:pPr>
              <w:snapToGrid w:val="0"/>
              <w:jc w:val="center"/>
              <w:rPr>
                <w:rFonts w:hint="eastAsia"/>
                <w:sz w:val="28"/>
                <w:szCs w:val="28"/>
              </w:rPr>
            </w:pPr>
            <w:r>
              <w:rPr>
                <w:rFonts w:hint="eastAsia"/>
                <w:sz w:val="28"/>
                <w:szCs w:val="28"/>
              </w:rPr>
              <w:t>其中固定资产投资</w:t>
            </w:r>
            <w:r>
              <w:rPr>
                <w:sz w:val="28"/>
                <w:szCs w:val="28"/>
              </w:rPr>
              <w:t>（万元）</w:t>
            </w:r>
          </w:p>
        </w:tc>
        <w:tc>
          <w:tcPr>
            <w:tcW w:w="2173" w:type="dxa"/>
            <w:vAlign w:val="center"/>
          </w:tcPr>
          <w:p w:rsidR="00000000" w:rsidRDefault="00B569CA">
            <w:pPr>
              <w:snapToGrid w:val="0"/>
              <w:jc w:val="center"/>
              <w:rPr>
                <w:rFonts w:hint="eastAsia"/>
                <w:sz w:val="28"/>
                <w:szCs w:val="28"/>
              </w:rPr>
            </w:pPr>
            <w:r>
              <w:rPr>
                <w:rFonts w:hint="eastAsia"/>
                <w:sz w:val="28"/>
                <w:szCs w:val="28"/>
              </w:rPr>
              <w:t>预期实施效果</w:t>
            </w:r>
          </w:p>
        </w:tc>
        <w:tc>
          <w:tcPr>
            <w:tcW w:w="2173" w:type="dxa"/>
            <w:vAlign w:val="center"/>
          </w:tcPr>
          <w:p w:rsidR="00000000" w:rsidRDefault="00B569CA">
            <w:pPr>
              <w:snapToGrid w:val="0"/>
              <w:jc w:val="center"/>
              <w:rPr>
                <w:rFonts w:hint="eastAsia"/>
                <w:sz w:val="28"/>
                <w:szCs w:val="28"/>
              </w:rPr>
            </w:pPr>
            <w:r>
              <w:rPr>
                <w:rFonts w:hint="eastAsia"/>
                <w:sz w:val="28"/>
                <w:szCs w:val="28"/>
              </w:rPr>
              <w:t>备注</w:t>
            </w:r>
          </w:p>
        </w:tc>
      </w:tr>
      <w:tr w:rsidR="00000000">
        <w:tc>
          <w:tcPr>
            <w:tcW w:w="1242" w:type="dxa"/>
          </w:tcPr>
          <w:p w:rsidR="00000000" w:rsidRDefault="00B569CA">
            <w:pPr>
              <w:rPr>
                <w:rFonts w:hint="eastAsia"/>
                <w:sz w:val="28"/>
                <w:szCs w:val="28"/>
              </w:rPr>
            </w:pPr>
          </w:p>
        </w:tc>
        <w:tc>
          <w:tcPr>
            <w:tcW w:w="3103" w:type="dxa"/>
          </w:tcPr>
          <w:p w:rsidR="00000000" w:rsidRDefault="00B569CA">
            <w:pPr>
              <w:rPr>
                <w:rFonts w:hint="eastAsia"/>
                <w:sz w:val="28"/>
                <w:szCs w:val="28"/>
              </w:rPr>
            </w:pPr>
          </w:p>
        </w:tc>
        <w:tc>
          <w:tcPr>
            <w:tcW w:w="2172" w:type="dxa"/>
          </w:tcPr>
          <w:p w:rsidR="00000000" w:rsidRDefault="00B569CA">
            <w:pPr>
              <w:rPr>
                <w:rFonts w:hint="eastAsia"/>
                <w:sz w:val="28"/>
                <w:szCs w:val="28"/>
              </w:rPr>
            </w:pPr>
          </w:p>
        </w:tc>
        <w:tc>
          <w:tcPr>
            <w:tcW w:w="2109"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r>
      <w:tr w:rsidR="00000000">
        <w:tc>
          <w:tcPr>
            <w:tcW w:w="1242" w:type="dxa"/>
          </w:tcPr>
          <w:p w:rsidR="00000000" w:rsidRDefault="00B569CA">
            <w:pPr>
              <w:rPr>
                <w:rFonts w:hint="eastAsia"/>
                <w:sz w:val="28"/>
                <w:szCs w:val="28"/>
              </w:rPr>
            </w:pPr>
          </w:p>
        </w:tc>
        <w:tc>
          <w:tcPr>
            <w:tcW w:w="3103" w:type="dxa"/>
          </w:tcPr>
          <w:p w:rsidR="00000000" w:rsidRDefault="00B569CA">
            <w:pPr>
              <w:rPr>
                <w:rFonts w:hint="eastAsia"/>
                <w:sz w:val="28"/>
                <w:szCs w:val="28"/>
              </w:rPr>
            </w:pPr>
          </w:p>
        </w:tc>
        <w:tc>
          <w:tcPr>
            <w:tcW w:w="2172" w:type="dxa"/>
          </w:tcPr>
          <w:p w:rsidR="00000000" w:rsidRDefault="00B569CA">
            <w:pPr>
              <w:rPr>
                <w:rFonts w:hint="eastAsia"/>
                <w:sz w:val="28"/>
                <w:szCs w:val="28"/>
              </w:rPr>
            </w:pPr>
          </w:p>
        </w:tc>
        <w:tc>
          <w:tcPr>
            <w:tcW w:w="2109"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r>
      <w:tr w:rsidR="00000000">
        <w:trPr>
          <w:trHeight w:val="90"/>
        </w:trPr>
        <w:tc>
          <w:tcPr>
            <w:tcW w:w="1242" w:type="dxa"/>
          </w:tcPr>
          <w:p w:rsidR="00000000" w:rsidRDefault="00B569CA">
            <w:pPr>
              <w:rPr>
                <w:rFonts w:hint="eastAsia"/>
                <w:sz w:val="28"/>
                <w:szCs w:val="28"/>
              </w:rPr>
            </w:pPr>
          </w:p>
        </w:tc>
        <w:tc>
          <w:tcPr>
            <w:tcW w:w="3103" w:type="dxa"/>
          </w:tcPr>
          <w:p w:rsidR="00000000" w:rsidRDefault="00B569CA">
            <w:pPr>
              <w:rPr>
                <w:rFonts w:hint="eastAsia"/>
                <w:sz w:val="28"/>
                <w:szCs w:val="28"/>
              </w:rPr>
            </w:pPr>
          </w:p>
        </w:tc>
        <w:tc>
          <w:tcPr>
            <w:tcW w:w="2172" w:type="dxa"/>
          </w:tcPr>
          <w:p w:rsidR="00000000" w:rsidRDefault="00B569CA">
            <w:pPr>
              <w:rPr>
                <w:rFonts w:hint="eastAsia"/>
                <w:sz w:val="28"/>
                <w:szCs w:val="28"/>
              </w:rPr>
            </w:pPr>
          </w:p>
        </w:tc>
        <w:tc>
          <w:tcPr>
            <w:tcW w:w="2109"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r>
      <w:tr w:rsidR="00000000">
        <w:tc>
          <w:tcPr>
            <w:tcW w:w="1242" w:type="dxa"/>
          </w:tcPr>
          <w:p w:rsidR="00000000" w:rsidRDefault="00B569CA">
            <w:pPr>
              <w:rPr>
                <w:rFonts w:hint="eastAsia"/>
                <w:sz w:val="28"/>
                <w:szCs w:val="28"/>
              </w:rPr>
            </w:pPr>
          </w:p>
        </w:tc>
        <w:tc>
          <w:tcPr>
            <w:tcW w:w="3103" w:type="dxa"/>
          </w:tcPr>
          <w:p w:rsidR="00000000" w:rsidRDefault="00B569CA">
            <w:pPr>
              <w:rPr>
                <w:rFonts w:hint="eastAsia"/>
                <w:sz w:val="28"/>
                <w:szCs w:val="28"/>
              </w:rPr>
            </w:pPr>
          </w:p>
        </w:tc>
        <w:tc>
          <w:tcPr>
            <w:tcW w:w="2172" w:type="dxa"/>
          </w:tcPr>
          <w:p w:rsidR="00000000" w:rsidRDefault="00B569CA">
            <w:pPr>
              <w:rPr>
                <w:rFonts w:hint="eastAsia"/>
                <w:sz w:val="28"/>
                <w:szCs w:val="28"/>
              </w:rPr>
            </w:pPr>
          </w:p>
        </w:tc>
        <w:tc>
          <w:tcPr>
            <w:tcW w:w="2109"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c>
          <w:tcPr>
            <w:tcW w:w="2173" w:type="dxa"/>
          </w:tcPr>
          <w:p w:rsidR="00000000" w:rsidRDefault="00B569CA">
            <w:pPr>
              <w:rPr>
                <w:rFonts w:hint="eastAsia"/>
                <w:sz w:val="28"/>
                <w:szCs w:val="28"/>
              </w:rPr>
            </w:pPr>
          </w:p>
        </w:tc>
      </w:tr>
    </w:tbl>
    <w:p w:rsidR="00000000" w:rsidRDefault="00B569CA">
      <w:pPr>
        <w:pStyle w:val="a0"/>
        <w:jc w:val="left"/>
        <w:rPr>
          <w:rFonts w:hint="eastAsia"/>
        </w:rPr>
        <w:sectPr w:rsidR="00000000">
          <w:pgSz w:w="16838" w:h="11905" w:orient="landscape"/>
          <w:pgMar w:top="1587" w:right="2098" w:bottom="1474" w:left="1984" w:header="851" w:footer="992" w:gutter="0"/>
          <w:cols w:space="720"/>
          <w:docGrid w:type="lines" w:linePitch="315"/>
        </w:sectPr>
      </w:pPr>
    </w:p>
    <w:p w:rsidR="00000000" w:rsidRDefault="00B569CA">
      <w:pPr>
        <w:pStyle w:val="a8"/>
        <w:snapToGrid w:val="0"/>
        <w:spacing w:before="0" w:beforeAutospacing="0" w:after="0" w:afterAutospacing="0" w:line="600" w:lineRule="atLeast"/>
        <w:jc w:val="both"/>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000000" w:rsidRDefault="00B569CA">
      <w:pPr>
        <w:jc w:val="center"/>
        <w:rPr>
          <w:rFonts w:ascii="方正小标宋简体" w:eastAsia="方正小标宋简体" w:hint="eastAsia"/>
          <w:sz w:val="36"/>
          <w:szCs w:val="36"/>
        </w:rPr>
      </w:pPr>
      <w:r>
        <w:rPr>
          <w:rFonts w:ascii="方正小标宋简体" w:eastAsia="方正小标宋简体"/>
          <w:sz w:val="36"/>
          <w:szCs w:val="36"/>
        </w:rPr>
        <w:t>绿色</w:t>
      </w:r>
      <w:r>
        <w:rPr>
          <w:rFonts w:ascii="方正小标宋简体" w:eastAsia="方正小标宋简体" w:hint="eastAsia"/>
          <w:sz w:val="36"/>
          <w:szCs w:val="36"/>
        </w:rPr>
        <w:t>诊断申请表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11"/>
        <w:gridCol w:w="2583"/>
        <w:gridCol w:w="2367"/>
        <w:gridCol w:w="2839"/>
      </w:tblGrid>
      <w:tr w:rsidR="00000000">
        <w:trPr>
          <w:trHeight w:val="556"/>
          <w:jc w:val="center"/>
        </w:trPr>
        <w:tc>
          <w:tcPr>
            <w:tcW w:w="2058" w:type="dxa"/>
            <w:gridSpan w:val="2"/>
            <w:vAlign w:val="center"/>
          </w:tcPr>
          <w:p w:rsidR="00000000" w:rsidRDefault="00B569CA">
            <w:pPr>
              <w:spacing w:line="380" w:lineRule="exact"/>
              <w:rPr>
                <w:sz w:val="28"/>
                <w:szCs w:val="28"/>
              </w:rPr>
            </w:pPr>
            <w:r>
              <w:rPr>
                <w:sz w:val="28"/>
                <w:szCs w:val="28"/>
              </w:rPr>
              <w:t>企</w:t>
            </w:r>
            <w:r>
              <w:rPr>
                <w:sz w:val="28"/>
                <w:szCs w:val="28"/>
              </w:rPr>
              <w:t>业</w:t>
            </w:r>
            <w:r>
              <w:rPr>
                <w:rFonts w:hint="eastAsia"/>
                <w:sz w:val="28"/>
                <w:szCs w:val="28"/>
              </w:rPr>
              <w:t>名称</w:t>
            </w:r>
          </w:p>
        </w:tc>
        <w:tc>
          <w:tcPr>
            <w:tcW w:w="7789" w:type="dxa"/>
            <w:gridSpan w:val="3"/>
            <w:vAlign w:val="center"/>
          </w:tcPr>
          <w:p w:rsidR="00000000" w:rsidRDefault="00B569CA">
            <w:pPr>
              <w:spacing w:line="380" w:lineRule="exact"/>
              <w:rPr>
                <w:sz w:val="28"/>
                <w:szCs w:val="28"/>
              </w:rPr>
            </w:pPr>
          </w:p>
        </w:tc>
      </w:tr>
      <w:tr w:rsidR="00000000">
        <w:trPr>
          <w:trHeight w:val="564"/>
          <w:jc w:val="center"/>
        </w:trPr>
        <w:tc>
          <w:tcPr>
            <w:tcW w:w="2058" w:type="dxa"/>
            <w:gridSpan w:val="2"/>
            <w:vAlign w:val="center"/>
          </w:tcPr>
          <w:p w:rsidR="00000000" w:rsidRDefault="00B569CA">
            <w:pPr>
              <w:spacing w:line="380" w:lineRule="exact"/>
              <w:rPr>
                <w:sz w:val="28"/>
                <w:szCs w:val="28"/>
              </w:rPr>
            </w:pPr>
            <w:r>
              <w:rPr>
                <w:sz w:val="28"/>
                <w:szCs w:val="28"/>
              </w:rPr>
              <w:t>生产地址</w:t>
            </w:r>
          </w:p>
        </w:tc>
        <w:tc>
          <w:tcPr>
            <w:tcW w:w="7789" w:type="dxa"/>
            <w:gridSpan w:val="3"/>
            <w:vAlign w:val="center"/>
          </w:tcPr>
          <w:p w:rsidR="00000000" w:rsidRDefault="00B569CA">
            <w:pPr>
              <w:spacing w:line="380" w:lineRule="exact"/>
              <w:rPr>
                <w:sz w:val="28"/>
                <w:szCs w:val="28"/>
              </w:rPr>
            </w:pPr>
          </w:p>
        </w:tc>
      </w:tr>
      <w:tr w:rsidR="00000000">
        <w:trPr>
          <w:trHeight w:val="827"/>
          <w:jc w:val="center"/>
        </w:trPr>
        <w:tc>
          <w:tcPr>
            <w:tcW w:w="2058" w:type="dxa"/>
            <w:gridSpan w:val="2"/>
            <w:vAlign w:val="center"/>
          </w:tcPr>
          <w:p w:rsidR="00000000" w:rsidRDefault="00B569CA">
            <w:pPr>
              <w:spacing w:line="380" w:lineRule="exact"/>
              <w:rPr>
                <w:sz w:val="28"/>
                <w:szCs w:val="28"/>
              </w:rPr>
            </w:pPr>
            <w:r>
              <w:rPr>
                <w:sz w:val="28"/>
                <w:szCs w:val="28"/>
              </w:rPr>
              <w:t>企业性质</w:t>
            </w:r>
          </w:p>
        </w:tc>
        <w:tc>
          <w:tcPr>
            <w:tcW w:w="7789" w:type="dxa"/>
            <w:gridSpan w:val="3"/>
            <w:vAlign w:val="center"/>
          </w:tcPr>
          <w:p w:rsidR="00000000" w:rsidRDefault="00B569CA">
            <w:pPr>
              <w:spacing w:line="380" w:lineRule="exact"/>
              <w:rPr>
                <w:sz w:val="28"/>
                <w:szCs w:val="28"/>
              </w:rPr>
            </w:pPr>
            <w:r>
              <w:rPr>
                <w:rFonts w:ascii="仿宋_GB2312" w:hint="eastAsia"/>
                <w:bCs/>
                <w:sz w:val="28"/>
                <w:szCs w:val="28"/>
              </w:rPr>
              <w:t>□</w:t>
            </w:r>
            <w:r>
              <w:rPr>
                <w:sz w:val="28"/>
                <w:szCs w:val="28"/>
              </w:rPr>
              <w:t>国营</w:t>
            </w:r>
            <w:r>
              <w:rPr>
                <w:sz w:val="28"/>
                <w:szCs w:val="28"/>
              </w:rPr>
              <w:t xml:space="preserve">   </w:t>
            </w:r>
            <w:r>
              <w:rPr>
                <w:rFonts w:ascii="仿宋_GB2312" w:hint="eastAsia"/>
                <w:bCs/>
                <w:sz w:val="28"/>
                <w:szCs w:val="28"/>
              </w:rPr>
              <w:t>□</w:t>
            </w:r>
            <w:r>
              <w:rPr>
                <w:sz w:val="28"/>
                <w:szCs w:val="28"/>
              </w:rPr>
              <w:t>民营</w:t>
            </w:r>
            <w:r>
              <w:rPr>
                <w:sz w:val="28"/>
                <w:szCs w:val="28"/>
              </w:rPr>
              <w:t xml:space="preserve">   </w:t>
            </w:r>
            <w:r>
              <w:rPr>
                <w:rFonts w:ascii="仿宋_GB2312" w:hint="eastAsia"/>
                <w:bCs/>
                <w:sz w:val="28"/>
                <w:szCs w:val="28"/>
              </w:rPr>
              <w:t>□</w:t>
            </w:r>
            <w:r>
              <w:rPr>
                <w:rFonts w:ascii="仿宋_GB2312"/>
                <w:bCs/>
                <w:sz w:val="28"/>
                <w:szCs w:val="28"/>
              </w:rPr>
              <w:t>独</w:t>
            </w:r>
            <w:r>
              <w:rPr>
                <w:sz w:val="28"/>
                <w:szCs w:val="28"/>
              </w:rPr>
              <w:t>资</w:t>
            </w:r>
            <w:r>
              <w:rPr>
                <w:sz w:val="28"/>
                <w:szCs w:val="28"/>
              </w:rPr>
              <w:t xml:space="preserve">   </w:t>
            </w:r>
            <w:r>
              <w:rPr>
                <w:rFonts w:ascii="仿宋_GB2312" w:hint="eastAsia"/>
                <w:bCs/>
                <w:sz w:val="28"/>
                <w:szCs w:val="28"/>
              </w:rPr>
              <w:t>□</w:t>
            </w:r>
            <w:r>
              <w:rPr>
                <w:sz w:val="28"/>
                <w:szCs w:val="28"/>
              </w:rPr>
              <w:t>合资</w:t>
            </w:r>
            <w:r>
              <w:rPr>
                <w:rFonts w:hint="eastAsia"/>
                <w:sz w:val="28"/>
                <w:szCs w:val="28"/>
              </w:rPr>
              <w:t xml:space="preserve"> </w:t>
            </w:r>
            <w:r>
              <w:rPr>
                <w:sz w:val="28"/>
                <w:szCs w:val="28"/>
              </w:rPr>
              <w:t xml:space="preserve">  </w:t>
            </w:r>
            <w:r>
              <w:rPr>
                <w:rFonts w:ascii="仿宋_GB2312" w:hint="eastAsia"/>
                <w:bCs/>
                <w:sz w:val="28"/>
                <w:szCs w:val="28"/>
              </w:rPr>
              <w:t>□</w:t>
            </w:r>
            <w:r>
              <w:rPr>
                <w:sz w:val="28"/>
                <w:szCs w:val="28"/>
              </w:rPr>
              <w:t xml:space="preserve"> </w:t>
            </w:r>
            <w:r>
              <w:rPr>
                <w:rFonts w:hint="eastAsia"/>
                <w:sz w:val="28"/>
                <w:szCs w:val="28"/>
              </w:rPr>
              <w:t>港</w:t>
            </w:r>
            <w:r>
              <w:rPr>
                <w:sz w:val="28"/>
                <w:szCs w:val="28"/>
              </w:rPr>
              <w:t>澳</w:t>
            </w:r>
            <w:r>
              <w:rPr>
                <w:rFonts w:hint="eastAsia"/>
                <w:sz w:val="28"/>
                <w:szCs w:val="28"/>
              </w:rPr>
              <w:t>台资</w:t>
            </w:r>
          </w:p>
          <w:p w:rsidR="00000000" w:rsidRDefault="00B569CA">
            <w:pPr>
              <w:spacing w:line="380" w:lineRule="exact"/>
              <w:rPr>
                <w:sz w:val="28"/>
                <w:szCs w:val="28"/>
                <w:u w:val="single"/>
              </w:rPr>
            </w:pPr>
            <w:r>
              <w:rPr>
                <w:rFonts w:ascii="仿宋_GB2312" w:hint="eastAsia"/>
                <w:bCs/>
                <w:sz w:val="28"/>
                <w:szCs w:val="28"/>
              </w:rPr>
              <w:t>□</w:t>
            </w:r>
            <w:r>
              <w:rPr>
                <w:sz w:val="28"/>
                <w:szCs w:val="28"/>
              </w:rPr>
              <w:t xml:space="preserve"> </w:t>
            </w:r>
            <w:r>
              <w:rPr>
                <w:sz w:val="28"/>
                <w:szCs w:val="28"/>
              </w:rPr>
              <w:t>其它（请注明）</w:t>
            </w:r>
            <w:r>
              <w:rPr>
                <w:sz w:val="28"/>
                <w:szCs w:val="28"/>
                <w:u w:val="single"/>
              </w:rPr>
              <w:t xml:space="preserve">          </w:t>
            </w:r>
          </w:p>
        </w:tc>
      </w:tr>
      <w:tr w:rsidR="00000000">
        <w:trPr>
          <w:trHeight w:val="712"/>
          <w:jc w:val="center"/>
        </w:trPr>
        <w:tc>
          <w:tcPr>
            <w:tcW w:w="2047" w:type="dxa"/>
            <w:vAlign w:val="center"/>
          </w:tcPr>
          <w:p w:rsidR="00000000" w:rsidRDefault="00B569CA">
            <w:pPr>
              <w:spacing w:line="380" w:lineRule="exact"/>
              <w:rPr>
                <w:sz w:val="28"/>
                <w:szCs w:val="28"/>
              </w:rPr>
            </w:pPr>
            <w:r>
              <w:rPr>
                <w:sz w:val="28"/>
                <w:szCs w:val="28"/>
              </w:rPr>
              <w:t>企业所属行业</w:t>
            </w:r>
          </w:p>
        </w:tc>
        <w:tc>
          <w:tcPr>
            <w:tcW w:w="2594" w:type="dxa"/>
            <w:gridSpan w:val="2"/>
            <w:vAlign w:val="center"/>
          </w:tcPr>
          <w:p w:rsidR="00000000" w:rsidRDefault="00B569CA">
            <w:pPr>
              <w:spacing w:line="380" w:lineRule="exact"/>
              <w:rPr>
                <w:sz w:val="28"/>
                <w:szCs w:val="28"/>
              </w:rPr>
            </w:pPr>
          </w:p>
        </w:tc>
        <w:tc>
          <w:tcPr>
            <w:tcW w:w="2367" w:type="dxa"/>
            <w:vAlign w:val="center"/>
          </w:tcPr>
          <w:p w:rsidR="00000000" w:rsidRDefault="00B569CA">
            <w:pPr>
              <w:spacing w:line="380" w:lineRule="exact"/>
              <w:jc w:val="left"/>
              <w:rPr>
                <w:sz w:val="28"/>
                <w:szCs w:val="28"/>
              </w:rPr>
            </w:pPr>
            <w:r>
              <w:rPr>
                <w:sz w:val="28"/>
                <w:szCs w:val="28"/>
              </w:rPr>
              <w:t>主营产品</w:t>
            </w:r>
          </w:p>
        </w:tc>
        <w:tc>
          <w:tcPr>
            <w:tcW w:w="2839" w:type="dxa"/>
            <w:vAlign w:val="center"/>
          </w:tcPr>
          <w:p w:rsidR="00000000" w:rsidRDefault="00B569CA">
            <w:pPr>
              <w:spacing w:line="380" w:lineRule="exact"/>
              <w:jc w:val="left"/>
              <w:rPr>
                <w:sz w:val="28"/>
                <w:szCs w:val="28"/>
              </w:rPr>
            </w:pPr>
          </w:p>
        </w:tc>
      </w:tr>
      <w:tr w:rsidR="00000000">
        <w:trPr>
          <w:trHeight w:val="652"/>
          <w:jc w:val="center"/>
        </w:trPr>
        <w:tc>
          <w:tcPr>
            <w:tcW w:w="2047" w:type="dxa"/>
            <w:vAlign w:val="center"/>
          </w:tcPr>
          <w:p w:rsidR="00000000" w:rsidRDefault="00B569CA">
            <w:pPr>
              <w:spacing w:line="380" w:lineRule="exact"/>
              <w:rPr>
                <w:sz w:val="28"/>
                <w:szCs w:val="28"/>
              </w:rPr>
            </w:pPr>
            <w:r>
              <w:rPr>
                <w:sz w:val="28"/>
                <w:szCs w:val="28"/>
              </w:rPr>
              <w:t>企业</w:t>
            </w:r>
            <w:r>
              <w:rPr>
                <w:rFonts w:hint="eastAsia"/>
                <w:sz w:val="28"/>
                <w:szCs w:val="28"/>
              </w:rPr>
              <w:t>上</w:t>
            </w:r>
            <w:r>
              <w:rPr>
                <w:sz w:val="28"/>
                <w:szCs w:val="28"/>
              </w:rPr>
              <w:t>一年度产值</w:t>
            </w:r>
          </w:p>
        </w:tc>
        <w:tc>
          <w:tcPr>
            <w:tcW w:w="2594" w:type="dxa"/>
            <w:gridSpan w:val="2"/>
            <w:vAlign w:val="center"/>
          </w:tcPr>
          <w:p w:rsidR="00000000" w:rsidRDefault="00B569CA">
            <w:pPr>
              <w:spacing w:line="380" w:lineRule="exact"/>
              <w:rPr>
                <w:sz w:val="28"/>
                <w:szCs w:val="28"/>
              </w:rPr>
            </w:pPr>
          </w:p>
        </w:tc>
        <w:tc>
          <w:tcPr>
            <w:tcW w:w="2367" w:type="dxa"/>
            <w:vAlign w:val="center"/>
          </w:tcPr>
          <w:p w:rsidR="00000000" w:rsidRDefault="00B569CA">
            <w:pPr>
              <w:spacing w:line="380" w:lineRule="exact"/>
              <w:jc w:val="left"/>
              <w:rPr>
                <w:sz w:val="28"/>
                <w:szCs w:val="28"/>
              </w:rPr>
            </w:pPr>
            <w:r>
              <w:rPr>
                <w:sz w:val="28"/>
                <w:szCs w:val="28"/>
              </w:rPr>
              <w:t>从业人员数</w:t>
            </w:r>
          </w:p>
        </w:tc>
        <w:tc>
          <w:tcPr>
            <w:tcW w:w="2839" w:type="dxa"/>
            <w:vAlign w:val="center"/>
          </w:tcPr>
          <w:p w:rsidR="00000000" w:rsidRDefault="00B569CA">
            <w:pPr>
              <w:spacing w:line="380" w:lineRule="exact"/>
              <w:jc w:val="left"/>
              <w:rPr>
                <w:sz w:val="28"/>
                <w:szCs w:val="28"/>
              </w:rPr>
            </w:pPr>
          </w:p>
        </w:tc>
      </w:tr>
      <w:tr w:rsidR="00000000">
        <w:trPr>
          <w:trHeight w:val="690"/>
          <w:jc w:val="center"/>
        </w:trPr>
        <w:tc>
          <w:tcPr>
            <w:tcW w:w="2047" w:type="dxa"/>
            <w:vAlign w:val="center"/>
          </w:tcPr>
          <w:p w:rsidR="00000000" w:rsidRDefault="00B569CA">
            <w:pPr>
              <w:spacing w:line="380" w:lineRule="exact"/>
              <w:jc w:val="left"/>
              <w:rPr>
                <w:sz w:val="28"/>
                <w:szCs w:val="28"/>
              </w:rPr>
            </w:pPr>
            <w:r>
              <w:rPr>
                <w:rFonts w:hint="eastAsia"/>
                <w:sz w:val="28"/>
                <w:szCs w:val="28"/>
              </w:rPr>
              <w:t>诊断项目负责人（职务）</w:t>
            </w:r>
          </w:p>
        </w:tc>
        <w:tc>
          <w:tcPr>
            <w:tcW w:w="2594" w:type="dxa"/>
            <w:gridSpan w:val="2"/>
            <w:vAlign w:val="center"/>
          </w:tcPr>
          <w:p w:rsidR="00000000" w:rsidRDefault="00B569CA">
            <w:pPr>
              <w:spacing w:line="380" w:lineRule="exact"/>
              <w:jc w:val="left"/>
              <w:rPr>
                <w:sz w:val="28"/>
                <w:szCs w:val="28"/>
              </w:rPr>
            </w:pPr>
          </w:p>
        </w:tc>
        <w:tc>
          <w:tcPr>
            <w:tcW w:w="2367" w:type="dxa"/>
            <w:vAlign w:val="center"/>
          </w:tcPr>
          <w:p w:rsidR="00000000" w:rsidRDefault="00B569CA">
            <w:pPr>
              <w:spacing w:line="380" w:lineRule="exact"/>
              <w:jc w:val="left"/>
              <w:rPr>
                <w:sz w:val="28"/>
                <w:szCs w:val="28"/>
              </w:rPr>
            </w:pPr>
            <w:r>
              <w:rPr>
                <w:rFonts w:hint="eastAsia"/>
                <w:sz w:val="28"/>
                <w:szCs w:val="28"/>
              </w:rPr>
              <w:t>联系人（职务）</w:t>
            </w:r>
          </w:p>
        </w:tc>
        <w:tc>
          <w:tcPr>
            <w:tcW w:w="2839" w:type="dxa"/>
            <w:vAlign w:val="center"/>
          </w:tcPr>
          <w:p w:rsidR="00000000" w:rsidRDefault="00B569CA">
            <w:pPr>
              <w:spacing w:line="380" w:lineRule="exact"/>
              <w:jc w:val="left"/>
              <w:rPr>
                <w:sz w:val="28"/>
                <w:szCs w:val="28"/>
              </w:rPr>
            </w:pPr>
          </w:p>
        </w:tc>
      </w:tr>
      <w:tr w:rsidR="00000000">
        <w:trPr>
          <w:trHeight w:val="772"/>
          <w:jc w:val="center"/>
        </w:trPr>
        <w:tc>
          <w:tcPr>
            <w:tcW w:w="2047" w:type="dxa"/>
            <w:vAlign w:val="center"/>
          </w:tcPr>
          <w:p w:rsidR="00000000" w:rsidRDefault="00B569CA">
            <w:pPr>
              <w:spacing w:line="380" w:lineRule="exact"/>
              <w:rPr>
                <w:sz w:val="28"/>
                <w:szCs w:val="28"/>
              </w:rPr>
            </w:pPr>
            <w:r>
              <w:rPr>
                <w:sz w:val="28"/>
                <w:szCs w:val="28"/>
              </w:rPr>
              <w:t>联系</w:t>
            </w:r>
            <w:r>
              <w:rPr>
                <w:rFonts w:hint="eastAsia"/>
                <w:sz w:val="28"/>
                <w:szCs w:val="28"/>
              </w:rPr>
              <w:t>人</w:t>
            </w:r>
            <w:r>
              <w:rPr>
                <w:sz w:val="28"/>
                <w:szCs w:val="28"/>
              </w:rPr>
              <w:t>电话</w:t>
            </w:r>
          </w:p>
        </w:tc>
        <w:tc>
          <w:tcPr>
            <w:tcW w:w="2594" w:type="dxa"/>
            <w:gridSpan w:val="2"/>
            <w:vAlign w:val="center"/>
          </w:tcPr>
          <w:p w:rsidR="00000000" w:rsidRDefault="00B569CA">
            <w:pPr>
              <w:spacing w:line="380" w:lineRule="exact"/>
              <w:rPr>
                <w:sz w:val="28"/>
                <w:szCs w:val="28"/>
              </w:rPr>
            </w:pPr>
          </w:p>
        </w:tc>
        <w:tc>
          <w:tcPr>
            <w:tcW w:w="2367" w:type="dxa"/>
            <w:vAlign w:val="center"/>
          </w:tcPr>
          <w:p w:rsidR="00000000" w:rsidRDefault="00B569CA">
            <w:pPr>
              <w:spacing w:line="380" w:lineRule="exact"/>
              <w:rPr>
                <w:sz w:val="28"/>
                <w:szCs w:val="28"/>
              </w:rPr>
            </w:pPr>
            <w:r>
              <w:rPr>
                <w:rFonts w:hint="eastAsia"/>
                <w:sz w:val="28"/>
                <w:szCs w:val="28"/>
              </w:rPr>
              <w:t>联系人</w:t>
            </w:r>
            <w:r>
              <w:rPr>
                <w:sz w:val="28"/>
                <w:szCs w:val="28"/>
              </w:rPr>
              <w:t>邮箱</w:t>
            </w:r>
          </w:p>
        </w:tc>
        <w:tc>
          <w:tcPr>
            <w:tcW w:w="2839" w:type="dxa"/>
            <w:vAlign w:val="center"/>
          </w:tcPr>
          <w:p w:rsidR="00000000" w:rsidRDefault="00B569CA">
            <w:pPr>
              <w:spacing w:line="380" w:lineRule="exact"/>
              <w:rPr>
                <w:sz w:val="28"/>
                <w:szCs w:val="28"/>
              </w:rPr>
            </w:pPr>
          </w:p>
        </w:tc>
      </w:tr>
      <w:tr w:rsidR="00000000">
        <w:trPr>
          <w:trHeight w:val="640"/>
          <w:jc w:val="center"/>
        </w:trPr>
        <w:tc>
          <w:tcPr>
            <w:tcW w:w="4641" w:type="dxa"/>
            <w:gridSpan w:val="3"/>
            <w:vAlign w:val="center"/>
          </w:tcPr>
          <w:p w:rsidR="00000000" w:rsidRDefault="00B569CA">
            <w:pPr>
              <w:spacing w:line="380" w:lineRule="exact"/>
              <w:rPr>
                <w:sz w:val="28"/>
                <w:szCs w:val="28"/>
              </w:rPr>
            </w:pPr>
            <w:r>
              <w:rPr>
                <w:bCs/>
                <w:sz w:val="28"/>
                <w:szCs w:val="28"/>
              </w:rPr>
              <w:t>意向绿色诊断服务商名称</w:t>
            </w:r>
          </w:p>
        </w:tc>
        <w:tc>
          <w:tcPr>
            <w:tcW w:w="5206" w:type="dxa"/>
            <w:gridSpan w:val="2"/>
            <w:vAlign w:val="center"/>
          </w:tcPr>
          <w:p w:rsidR="00000000" w:rsidRDefault="00B569CA">
            <w:pPr>
              <w:spacing w:line="380" w:lineRule="exact"/>
              <w:rPr>
                <w:bCs/>
                <w:sz w:val="28"/>
                <w:szCs w:val="28"/>
              </w:rPr>
            </w:pPr>
          </w:p>
        </w:tc>
      </w:tr>
      <w:tr w:rsidR="00000000">
        <w:trPr>
          <w:trHeight w:val="2758"/>
          <w:jc w:val="center"/>
        </w:trPr>
        <w:tc>
          <w:tcPr>
            <w:tcW w:w="9847" w:type="dxa"/>
            <w:gridSpan w:val="5"/>
          </w:tcPr>
          <w:p w:rsidR="00000000" w:rsidRDefault="00B569CA">
            <w:pPr>
              <w:tabs>
                <w:tab w:val="left" w:pos="840"/>
              </w:tabs>
              <w:ind w:firstLineChars="300" w:firstLine="804"/>
              <w:rPr>
                <w:rFonts w:ascii="仿宋_GB2312" w:hAnsi="仿宋" w:hint="eastAsia"/>
                <w:bCs/>
                <w:sz w:val="28"/>
                <w:szCs w:val="32"/>
              </w:rPr>
            </w:pPr>
          </w:p>
          <w:p w:rsidR="00000000" w:rsidRDefault="00B569CA">
            <w:pPr>
              <w:tabs>
                <w:tab w:val="left" w:pos="840"/>
              </w:tabs>
              <w:ind w:firstLineChars="300" w:firstLine="804"/>
              <w:rPr>
                <w:rFonts w:ascii="仿宋_GB2312" w:hAnsi="仿宋" w:hint="eastAsia"/>
                <w:bCs/>
                <w:sz w:val="28"/>
                <w:szCs w:val="32"/>
              </w:rPr>
            </w:pPr>
          </w:p>
          <w:p w:rsidR="00000000" w:rsidRDefault="00B569CA">
            <w:pPr>
              <w:tabs>
                <w:tab w:val="left" w:pos="840"/>
              </w:tabs>
              <w:ind w:firstLineChars="200" w:firstLine="536"/>
              <w:rPr>
                <w:rFonts w:ascii="仿宋_GB2312" w:hAnsi="仿宋" w:hint="eastAsia"/>
                <w:bCs/>
                <w:sz w:val="28"/>
                <w:szCs w:val="32"/>
              </w:rPr>
            </w:pPr>
            <w:r>
              <w:rPr>
                <w:rFonts w:ascii="仿宋_GB2312" w:hAnsi="仿宋" w:hint="eastAsia"/>
                <w:bCs/>
                <w:sz w:val="28"/>
                <w:szCs w:val="32"/>
              </w:rPr>
              <w:t>本公司自愿申请</w:t>
            </w:r>
            <w:r>
              <w:rPr>
                <w:rFonts w:ascii="仿宋_GB2312" w:hAnsi="仿宋"/>
                <w:bCs/>
                <w:sz w:val="28"/>
                <w:szCs w:val="32"/>
              </w:rPr>
              <w:t>绿色</w:t>
            </w:r>
            <w:r>
              <w:rPr>
                <w:rFonts w:ascii="仿宋_GB2312" w:hAnsi="仿宋" w:hint="eastAsia"/>
                <w:bCs/>
                <w:sz w:val="28"/>
                <w:szCs w:val="32"/>
              </w:rPr>
              <w:t>诊断评估服务，积极配合区经信部门和服务商开展相关工作。</w:t>
            </w:r>
          </w:p>
          <w:p w:rsidR="00000000" w:rsidRDefault="00B569CA">
            <w:pPr>
              <w:pStyle w:val="a0"/>
              <w:rPr>
                <w:rFonts w:hAnsi="仿宋" w:hint="eastAsia"/>
                <w:bCs/>
                <w:sz w:val="28"/>
                <w:szCs w:val="32"/>
              </w:rPr>
            </w:pPr>
          </w:p>
          <w:p w:rsidR="00000000" w:rsidRDefault="00B569CA">
            <w:pPr>
              <w:pStyle w:val="a0"/>
              <w:rPr>
                <w:rFonts w:hAnsi="仿宋" w:hint="eastAsia"/>
                <w:bCs/>
                <w:sz w:val="28"/>
                <w:szCs w:val="32"/>
              </w:rPr>
            </w:pPr>
          </w:p>
          <w:p w:rsidR="00000000" w:rsidRDefault="00B569CA">
            <w:pPr>
              <w:tabs>
                <w:tab w:val="left" w:pos="840"/>
              </w:tabs>
              <w:spacing w:line="360" w:lineRule="auto"/>
              <w:ind w:right="1280"/>
              <w:jc w:val="right"/>
              <w:rPr>
                <w:rFonts w:ascii="仿宋_GB2312" w:hAnsi="仿宋"/>
                <w:bCs/>
                <w:sz w:val="28"/>
                <w:szCs w:val="32"/>
              </w:rPr>
            </w:pPr>
            <w:r>
              <w:rPr>
                <w:rFonts w:ascii="仿宋_GB2312" w:hAnsi="仿宋" w:hint="eastAsia"/>
                <w:bCs/>
                <w:sz w:val="28"/>
                <w:szCs w:val="32"/>
              </w:rPr>
              <w:t>企业名称</w:t>
            </w:r>
            <w:r>
              <w:rPr>
                <w:rFonts w:ascii="仿宋_GB2312" w:hAnsi="仿宋" w:hint="eastAsia"/>
                <w:bCs/>
                <w:sz w:val="28"/>
                <w:szCs w:val="32"/>
              </w:rPr>
              <w:t>(</w:t>
            </w:r>
            <w:r>
              <w:rPr>
                <w:rFonts w:ascii="仿宋_GB2312" w:hAnsi="仿宋"/>
                <w:bCs/>
                <w:sz w:val="28"/>
                <w:szCs w:val="32"/>
              </w:rPr>
              <w:t>加盖公</w:t>
            </w:r>
            <w:r>
              <w:rPr>
                <w:rFonts w:ascii="仿宋_GB2312" w:hAnsi="仿宋" w:hint="eastAsia"/>
                <w:bCs/>
                <w:sz w:val="28"/>
                <w:szCs w:val="32"/>
              </w:rPr>
              <w:t>章</w:t>
            </w:r>
            <w:r>
              <w:rPr>
                <w:rFonts w:ascii="仿宋_GB2312" w:hAnsi="仿宋" w:hint="eastAsia"/>
                <w:bCs/>
                <w:sz w:val="28"/>
                <w:szCs w:val="32"/>
              </w:rPr>
              <w:t>)</w:t>
            </w:r>
            <w:r>
              <w:rPr>
                <w:rFonts w:ascii="仿宋_GB2312" w:hAnsi="仿宋"/>
                <w:bCs/>
                <w:sz w:val="28"/>
                <w:szCs w:val="32"/>
              </w:rPr>
              <w:t>：</w:t>
            </w:r>
          </w:p>
          <w:p w:rsidR="00000000" w:rsidRDefault="00B569CA">
            <w:pPr>
              <w:tabs>
                <w:tab w:val="left" w:pos="840"/>
              </w:tabs>
              <w:spacing w:line="360" w:lineRule="auto"/>
              <w:ind w:right="1280" w:firstLineChars="200" w:firstLine="536"/>
              <w:jc w:val="right"/>
              <w:rPr>
                <w:rFonts w:ascii="仿宋" w:eastAsia="仿宋" w:hAnsi="仿宋"/>
                <w:bCs/>
                <w:szCs w:val="32"/>
              </w:rPr>
            </w:pPr>
            <w:r>
              <w:rPr>
                <w:rFonts w:ascii="仿宋_GB2312" w:hAnsi="仿宋" w:hint="eastAsia"/>
                <w:bCs/>
                <w:sz w:val="28"/>
                <w:szCs w:val="32"/>
              </w:rPr>
              <w:t xml:space="preserve">    </w:t>
            </w:r>
            <w:r>
              <w:rPr>
                <w:rFonts w:ascii="仿宋_GB2312" w:hAnsi="仿宋" w:hint="eastAsia"/>
                <w:bCs/>
                <w:sz w:val="28"/>
                <w:szCs w:val="32"/>
              </w:rPr>
              <w:t>年</w:t>
            </w:r>
            <w:r>
              <w:rPr>
                <w:rFonts w:ascii="仿宋_GB2312" w:hAnsi="仿宋" w:hint="eastAsia"/>
                <w:bCs/>
                <w:sz w:val="28"/>
                <w:szCs w:val="32"/>
              </w:rPr>
              <w:t xml:space="preserve">   </w:t>
            </w:r>
            <w:r>
              <w:rPr>
                <w:rFonts w:ascii="仿宋_GB2312" w:hAnsi="仿宋" w:hint="eastAsia"/>
                <w:bCs/>
                <w:sz w:val="28"/>
                <w:szCs w:val="32"/>
              </w:rPr>
              <w:t>月</w:t>
            </w:r>
            <w:r>
              <w:rPr>
                <w:rFonts w:ascii="仿宋_GB2312" w:hAnsi="仿宋" w:hint="eastAsia"/>
                <w:bCs/>
                <w:sz w:val="28"/>
                <w:szCs w:val="32"/>
              </w:rPr>
              <w:t xml:space="preserve">   </w:t>
            </w:r>
            <w:r>
              <w:rPr>
                <w:rFonts w:ascii="仿宋_GB2312" w:hAnsi="仿宋" w:hint="eastAsia"/>
                <w:bCs/>
                <w:sz w:val="28"/>
                <w:szCs w:val="32"/>
              </w:rPr>
              <w:t>日</w:t>
            </w:r>
          </w:p>
          <w:p w:rsidR="00000000" w:rsidRDefault="00B569CA">
            <w:pPr>
              <w:spacing w:line="380" w:lineRule="exact"/>
              <w:ind w:right="1120" w:firstLineChars="1800" w:firstLine="5544"/>
              <w:rPr>
                <w:rFonts w:ascii="仿宋" w:eastAsia="仿宋" w:hAnsi="仿宋"/>
                <w:bCs/>
                <w:szCs w:val="32"/>
              </w:rPr>
            </w:pPr>
          </w:p>
        </w:tc>
      </w:tr>
    </w:tbl>
    <w:p w:rsidR="00000000" w:rsidRDefault="00B569CA">
      <w:pPr>
        <w:pStyle w:val="a8"/>
        <w:snapToGrid w:val="0"/>
        <w:spacing w:before="0" w:beforeAutospacing="0" w:after="0" w:afterAutospacing="0" w:line="600" w:lineRule="atLeast"/>
        <w:jc w:val="both"/>
        <w:rPr>
          <w:rFonts w:ascii="黑体" w:eastAsia="黑体" w:hAnsi="黑体" w:cs="黑体" w:hint="eastAsia"/>
          <w:sz w:val="32"/>
          <w:szCs w:val="32"/>
        </w:rPr>
      </w:pPr>
      <w:r>
        <w:rPr>
          <w:rFonts w:ascii="仿宋_GB2312" w:eastAsia="仿宋_GB2312" w:hAnsi="仿宋_GB2312" w:cs="仿宋_GB2312"/>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000000" w:rsidRDefault="00B569CA">
      <w:pPr>
        <w:pStyle w:val="a8"/>
        <w:snapToGrid w:val="0"/>
        <w:spacing w:before="0" w:beforeAutospacing="0" w:after="0" w:afterAutospacing="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保密承诺书</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本单位为</w:t>
      </w:r>
      <w:r>
        <w:rPr>
          <w:rFonts w:ascii="仿宋_GB2312" w:eastAsia="仿宋_GB2312" w:hAnsi="仿宋_GB2312" w:cs="仿宋_GB2312"/>
          <w:sz w:val="32"/>
          <w:szCs w:val="32"/>
          <w:u w:val="single"/>
        </w:rPr>
        <w:t>XXX</w:t>
      </w:r>
      <w:r>
        <w:rPr>
          <w:rFonts w:ascii="仿宋_GB2312" w:eastAsia="仿宋_GB2312" w:hAnsi="仿宋_GB2312" w:cs="仿宋_GB2312"/>
          <w:sz w:val="32"/>
          <w:szCs w:val="32"/>
        </w:rPr>
        <w:t>（企业名称）开展绿色诊断工作</w:t>
      </w:r>
      <w:r>
        <w:rPr>
          <w:rFonts w:ascii="仿宋_GB2312" w:eastAsia="仿宋_GB2312" w:hAnsi="仿宋_GB2312" w:cs="仿宋_GB2312"/>
          <w:sz w:val="32"/>
          <w:szCs w:val="32"/>
        </w:rPr>
        <w:t>，根据国家相关保密规定，知悉应承担的保密义务和法律责任，郑重承诺如下：</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一、认真遵守国家保密法律法规以及被诊断企业规章制度，履行保密义务。</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二、不提供虚假信息，自愿接受保密审查。</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三、不违规记录、录音存储、复制涉及企业生产经营及生产性物资的关键指标的秘密信息，不违规留存相关的秘密载体。</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四、不以任何方式泄露本项目所接触和知悉的秘密信息以及相关内容。</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五、不与其他人相互串通谎报、瞒报相关关键数据，不从事恶意破坏项目有序运行，及损害他人合法利益的一切行为。</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六、不采取贿赂、威胁等非法手段，不隐瞒事实真相，不恶意</w:t>
      </w:r>
      <w:r>
        <w:rPr>
          <w:rFonts w:ascii="仿宋_GB2312" w:eastAsia="仿宋_GB2312" w:hAnsi="仿宋_GB2312" w:cs="仿宋_GB2312"/>
          <w:sz w:val="32"/>
          <w:szCs w:val="32"/>
        </w:rPr>
        <w:t>篡改数据。</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七、未经企业审查批准，不擅自发表涉及未公开工作内容和涉密的任何信息。</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若违反上述承诺，本单位自愿承担一切法律责任，并接受相关处罚。</w:t>
      </w:r>
    </w:p>
    <w:p w:rsidR="00000000" w:rsidRDefault="00B569CA">
      <w:pPr>
        <w:pStyle w:val="a8"/>
        <w:snapToGrid w:val="0"/>
        <w:spacing w:before="0" w:beforeAutospacing="0" w:after="0" w:afterAutospacing="0" w:line="560" w:lineRule="exact"/>
        <w:ind w:firstLineChars="200" w:firstLine="616"/>
        <w:jc w:val="both"/>
        <w:rPr>
          <w:rFonts w:ascii="仿宋_GB2312" w:eastAsia="仿宋_GB2312" w:hAnsi="仿宋_GB2312" w:cs="仿宋_GB2312"/>
          <w:sz w:val="32"/>
          <w:szCs w:val="32"/>
        </w:rPr>
      </w:pPr>
      <w:r>
        <w:rPr>
          <w:rFonts w:ascii="仿宋_GB2312" w:eastAsia="仿宋_GB2312" w:hAnsi="仿宋_GB2312" w:cs="仿宋_GB2312"/>
          <w:sz w:val="32"/>
          <w:szCs w:val="32"/>
        </w:rPr>
        <w:t>（该承诺书一式肆份，服务商、企业及市区主管部门各一份）</w:t>
      </w:r>
    </w:p>
    <w:p w:rsidR="00000000" w:rsidRDefault="00B569CA">
      <w:pPr>
        <w:pStyle w:val="a8"/>
        <w:snapToGrid w:val="0"/>
        <w:spacing w:before="0" w:beforeAutospacing="0" w:after="0" w:afterAutospacing="0" w:line="560" w:lineRule="exact"/>
        <w:ind w:rightChars="906" w:right="2790"/>
        <w:jc w:val="right"/>
        <w:rPr>
          <w:rFonts w:ascii="仿宋_GB2312" w:eastAsia="仿宋_GB2312" w:hAnsi="仿宋_GB2312" w:cs="仿宋_GB2312"/>
          <w:sz w:val="32"/>
          <w:szCs w:val="32"/>
        </w:rPr>
      </w:pPr>
      <w:r>
        <w:rPr>
          <w:rFonts w:ascii="仿宋_GB2312" w:eastAsia="仿宋_GB2312" w:hAnsi="仿宋_GB2312" w:cs="仿宋_GB2312"/>
          <w:sz w:val="32"/>
          <w:szCs w:val="32"/>
        </w:rPr>
        <w:t>诊断服务商（加盖公章）：</w:t>
      </w:r>
    </w:p>
    <w:p w:rsidR="00000000" w:rsidRDefault="00B569CA">
      <w:pPr>
        <w:pStyle w:val="a8"/>
        <w:snapToGrid w:val="0"/>
        <w:spacing w:before="0" w:beforeAutospacing="0" w:after="0" w:afterAutospacing="0" w:line="600" w:lineRule="atLeast"/>
        <w:ind w:rightChars="611" w:right="1882"/>
        <w:jc w:val="right"/>
        <w:rPr>
          <w:rFonts w:ascii="仿宋_GB2312" w:eastAsia="仿宋_GB2312" w:hAnsi="仿宋_GB2312" w:cs="仿宋_GB2312"/>
          <w:sz w:val="32"/>
          <w:szCs w:val="32"/>
        </w:rPr>
      </w:pPr>
      <w:r>
        <w:rPr>
          <w:rFonts w:ascii="仿宋_GB2312" w:eastAsia="仿宋_GB2312" w:hAnsi="仿宋_GB2312" w:cs="仿宋_GB2312"/>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日</w:t>
      </w:r>
    </w:p>
    <w:p w:rsidR="00000000" w:rsidRDefault="00B569CA">
      <w:pPr>
        <w:pStyle w:val="a8"/>
        <w:snapToGrid w:val="0"/>
        <w:spacing w:before="0" w:beforeAutospacing="0" w:after="0" w:afterAutospacing="0" w:line="600" w:lineRule="atLeast"/>
        <w:ind w:rightChars="611" w:right="1882"/>
        <w:rPr>
          <w:rFonts w:ascii="黑体" w:eastAsia="黑体" w:hAnsi="黑体" w:cs="黑体"/>
          <w:sz w:val="32"/>
          <w:szCs w:val="32"/>
        </w:rPr>
      </w:pPr>
      <w:r>
        <w:rPr>
          <w:rFonts w:ascii="仿宋_GB2312" w:eastAsia="仿宋_GB2312" w:hAnsi="仿宋_GB2312" w:cs="仿宋_GB2312"/>
          <w:sz w:val="32"/>
          <w:szCs w:val="32"/>
        </w:rPr>
        <w:br w:type="page"/>
      </w:r>
      <w:r>
        <w:rPr>
          <w:rFonts w:ascii="黑体" w:eastAsia="黑体" w:hAnsi="黑体" w:cs="黑体" w:hint="eastAsia"/>
          <w:sz w:val="32"/>
          <w:szCs w:val="32"/>
        </w:rPr>
        <w:lastRenderedPageBreak/>
        <w:t>附件</w:t>
      </w:r>
      <w:r>
        <w:rPr>
          <w:rFonts w:ascii="黑体" w:eastAsia="黑体" w:hAnsi="黑体" w:cs="黑体"/>
          <w:sz w:val="32"/>
          <w:szCs w:val="32"/>
        </w:rPr>
        <w:t>4</w:t>
      </w:r>
    </w:p>
    <w:p w:rsidR="00000000" w:rsidRDefault="00B569CA">
      <w:pPr>
        <w:pStyle w:val="a8"/>
        <w:snapToGrid w:val="0"/>
        <w:spacing w:before="0" w:beforeAutospacing="0" w:after="0" w:afterAutospacing="0" w:line="600" w:lineRule="atLeast"/>
        <w:ind w:rightChars="611" w:right="1882"/>
        <w:rPr>
          <w:rFonts w:ascii="黑体" w:eastAsia="黑体" w:hAnsi="黑体" w:cs="黑体" w:hint="eastAsia"/>
          <w:sz w:val="32"/>
          <w:szCs w:val="32"/>
        </w:rPr>
      </w:pPr>
    </w:p>
    <w:p w:rsidR="00000000" w:rsidRDefault="00B569CA">
      <w:pPr>
        <w:snapToGrid w:val="0"/>
        <w:jc w:val="center"/>
        <w:outlineLvl w:val="1"/>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绿色诊断评估工作确认单</w:t>
      </w:r>
    </w:p>
    <w:p w:rsidR="00000000" w:rsidRDefault="00B569CA">
      <w:pPr>
        <w:pStyle w:val="a0"/>
        <w:rPr>
          <w:rFonts w:hint="eastAsia"/>
        </w:rPr>
      </w:pPr>
    </w:p>
    <w:p w:rsidR="00000000" w:rsidRDefault="00B569CA">
      <w:pPr>
        <w:spacing w:line="560" w:lineRule="exact"/>
        <w:ind w:firstLine="640"/>
        <w:rPr>
          <w:rFonts w:ascii="仿宋_GB2312" w:hAnsi="仿宋_GB2312" w:cs="仿宋_GB2312" w:hint="eastAsia"/>
          <w:szCs w:val="32"/>
        </w:rPr>
      </w:pPr>
      <w:r>
        <w:rPr>
          <w:rFonts w:ascii="仿宋_GB2312" w:hAnsi="仿宋_GB2312" w:cs="仿宋_GB2312"/>
          <w:szCs w:val="32"/>
          <w:u w:val="single"/>
        </w:rPr>
        <w:t>XXXX</w:t>
      </w:r>
      <w:r>
        <w:rPr>
          <w:rFonts w:ascii="仿宋_GB2312" w:hAnsi="仿宋_GB2312" w:cs="仿宋_GB2312"/>
          <w:szCs w:val="32"/>
        </w:rPr>
        <w:t>（绿色诊断服务商名称）为本单位提供了绿色诊断服务，于</w:t>
      </w:r>
      <w:r>
        <w:rPr>
          <w:rFonts w:ascii="仿宋_GB2312" w:hAnsi="仿宋_GB2312" w:cs="仿宋_GB2312"/>
          <w:szCs w:val="32"/>
        </w:rPr>
        <w:t>202X</w:t>
      </w:r>
      <w:r>
        <w:rPr>
          <w:rFonts w:ascii="仿宋_GB2312" w:hAnsi="仿宋_GB2312" w:cs="仿宋_GB2312"/>
          <w:szCs w:val="32"/>
        </w:rPr>
        <w:t>年</w:t>
      </w:r>
      <w:r>
        <w:rPr>
          <w:rFonts w:ascii="仿宋_GB2312" w:hAnsi="仿宋_GB2312" w:cs="仿宋_GB2312"/>
          <w:szCs w:val="32"/>
        </w:rPr>
        <w:t>XX</w:t>
      </w:r>
      <w:r>
        <w:rPr>
          <w:rFonts w:ascii="仿宋_GB2312" w:hAnsi="仿宋_GB2312" w:cs="仿宋_GB2312"/>
          <w:szCs w:val="32"/>
        </w:rPr>
        <w:t>月</w:t>
      </w:r>
      <w:r>
        <w:rPr>
          <w:rFonts w:ascii="仿宋_GB2312" w:hAnsi="仿宋_GB2312" w:cs="仿宋_GB2312"/>
          <w:szCs w:val="32"/>
        </w:rPr>
        <w:t>XX</w:t>
      </w:r>
      <w:r>
        <w:rPr>
          <w:rFonts w:ascii="仿宋_GB2312" w:hAnsi="仿宋_GB2312" w:cs="仿宋_GB2312"/>
          <w:szCs w:val="32"/>
        </w:rPr>
        <w:t>日至</w:t>
      </w:r>
      <w:r>
        <w:rPr>
          <w:rFonts w:ascii="仿宋_GB2312" w:hAnsi="仿宋_GB2312" w:cs="仿宋_GB2312"/>
          <w:szCs w:val="32"/>
        </w:rPr>
        <w:t>XX</w:t>
      </w:r>
      <w:r>
        <w:rPr>
          <w:rFonts w:ascii="仿宋_GB2312" w:hAnsi="仿宋_GB2312" w:cs="仿宋_GB2312"/>
          <w:szCs w:val="32"/>
        </w:rPr>
        <w:t>月</w:t>
      </w:r>
      <w:r>
        <w:rPr>
          <w:rFonts w:ascii="仿宋_GB2312" w:hAnsi="仿宋_GB2312" w:cs="仿宋_GB2312"/>
          <w:szCs w:val="32"/>
        </w:rPr>
        <w:t>XX</w:t>
      </w:r>
      <w:r>
        <w:rPr>
          <w:rFonts w:ascii="仿宋_GB2312" w:hAnsi="仿宋_GB2312" w:cs="仿宋_GB2312"/>
          <w:szCs w:val="32"/>
        </w:rPr>
        <w:t>日开展了现场诊断，</w:t>
      </w:r>
      <w:r>
        <w:rPr>
          <w:rFonts w:ascii="仿宋_GB2312" w:hAnsi="仿宋_GB2312" w:cs="仿宋_GB2312"/>
          <w:szCs w:val="32"/>
        </w:rPr>
        <w:t>202X</w:t>
      </w:r>
      <w:r>
        <w:rPr>
          <w:rFonts w:ascii="仿宋_GB2312" w:hAnsi="仿宋_GB2312" w:cs="仿宋_GB2312"/>
          <w:szCs w:val="32"/>
        </w:rPr>
        <w:t>年</w:t>
      </w:r>
      <w:r>
        <w:rPr>
          <w:rFonts w:ascii="仿宋_GB2312" w:hAnsi="仿宋_GB2312" w:cs="仿宋_GB2312"/>
          <w:szCs w:val="32"/>
        </w:rPr>
        <w:t>X</w:t>
      </w:r>
      <w:r>
        <w:rPr>
          <w:rFonts w:ascii="仿宋_GB2312" w:hAnsi="仿宋_GB2312" w:cs="仿宋_GB2312"/>
          <w:szCs w:val="32"/>
        </w:rPr>
        <w:t>月</w:t>
      </w:r>
      <w:r>
        <w:rPr>
          <w:rFonts w:ascii="仿宋_GB2312" w:hAnsi="仿宋_GB2312" w:cs="仿宋_GB2312"/>
          <w:szCs w:val="32"/>
        </w:rPr>
        <w:t>X</w:t>
      </w:r>
      <w:r>
        <w:rPr>
          <w:rFonts w:ascii="仿宋_GB2312" w:hAnsi="仿宋_GB2312" w:cs="仿宋_GB2312"/>
          <w:szCs w:val="32"/>
        </w:rPr>
        <w:t>日向我单位提交了绿色诊断评估报告，</w:t>
      </w:r>
      <w:r>
        <w:rPr>
          <w:rFonts w:ascii="仿宋_GB2312" w:hAnsi="仿宋_GB2312" w:cs="仿宋_GB2312"/>
          <w:szCs w:val="32"/>
        </w:rPr>
        <w:t>202X</w:t>
      </w:r>
      <w:r>
        <w:rPr>
          <w:rFonts w:ascii="仿宋_GB2312" w:hAnsi="仿宋_GB2312" w:cs="仿宋_GB2312"/>
          <w:szCs w:val="32"/>
        </w:rPr>
        <w:t>年</w:t>
      </w:r>
      <w:r>
        <w:rPr>
          <w:rFonts w:ascii="仿宋_GB2312" w:hAnsi="仿宋_GB2312" w:cs="仿宋_GB2312"/>
          <w:szCs w:val="32"/>
        </w:rPr>
        <w:t>X</w:t>
      </w:r>
      <w:r>
        <w:rPr>
          <w:rFonts w:ascii="仿宋_GB2312" w:hAnsi="仿宋_GB2312" w:cs="仿宋_GB2312"/>
          <w:szCs w:val="32"/>
        </w:rPr>
        <w:t>月</w:t>
      </w:r>
      <w:r>
        <w:rPr>
          <w:rFonts w:ascii="仿宋_GB2312" w:hAnsi="仿宋_GB2312" w:cs="仿宋_GB2312"/>
          <w:szCs w:val="32"/>
        </w:rPr>
        <w:t>X</w:t>
      </w:r>
      <w:r>
        <w:rPr>
          <w:rFonts w:ascii="仿宋_GB2312" w:hAnsi="仿宋_GB2312" w:cs="仿宋_GB2312"/>
          <w:szCs w:val="32"/>
        </w:rPr>
        <w:t>日召开了诊断工作报告会。诊断期间，</w:t>
      </w:r>
      <w:r>
        <w:rPr>
          <w:rFonts w:ascii="仿宋_GB2312" w:hAnsi="仿宋_GB2312" w:cs="仿宋_GB2312"/>
          <w:szCs w:val="32"/>
          <w:u w:val="single"/>
        </w:rPr>
        <w:t>XXXX</w:t>
      </w:r>
      <w:r>
        <w:rPr>
          <w:rFonts w:ascii="仿宋_GB2312" w:hAnsi="仿宋_GB2312" w:cs="仿宋_GB2312"/>
          <w:szCs w:val="32"/>
        </w:rPr>
        <w:t>（绿色诊</w:t>
      </w:r>
      <w:r>
        <w:rPr>
          <w:rFonts w:ascii="仿宋_GB2312" w:hAnsi="仿宋_GB2312" w:cs="仿宋_GB2312"/>
          <w:szCs w:val="32"/>
        </w:rPr>
        <w:t>断服务商名称）严格遵守《北京市绿色诊断评估工作规则（试行）》的相关要求，且</w:t>
      </w:r>
      <w:r>
        <w:rPr>
          <w:rFonts w:ascii="仿宋_GB2312" w:hAnsi="仿宋_GB2312" w:cs="仿宋_GB2312" w:hint="eastAsia"/>
          <w:szCs w:val="32"/>
        </w:rPr>
        <w:t>未向</w:t>
      </w:r>
      <w:r>
        <w:rPr>
          <w:rFonts w:ascii="仿宋_GB2312" w:hAnsi="仿宋_GB2312" w:cs="仿宋_GB2312"/>
          <w:szCs w:val="32"/>
        </w:rPr>
        <w:t>本单位</w:t>
      </w:r>
      <w:r>
        <w:rPr>
          <w:rFonts w:ascii="仿宋_GB2312" w:hAnsi="仿宋_GB2312" w:cs="仿宋_GB2312" w:hint="eastAsia"/>
          <w:szCs w:val="32"/>
        </w:rPr>
        <w:t>收取</w:t>
      </w:r>
      <w:r>
        <w:rPr>
          <w:rFonts w:ascii="仿宋_GB2312" w:hAnsi="仿宋_GB2312" w:cs="仿宋_GB2312"/>
          <w:szCs w:val="32"/>
        </w:rPr>
        <w:t>任何</w:t>
      </w:r>
      <w:r>
        <w:rPr>
          <w:rFonts w:ascii="仿宋_GB2312" w:hAnsi="仿宋_GB2312" w:cs="仿宋_GB2312" w:hint="eastAsia"/>
          <w:szCs w:val="32"/>
        </w:rPr>
        <w:t>诊断服务</w:t>
      </w:r>
      <w:r>
        <w:rPr>
          <w:rFonts w:ascii="仿宋_GB2312" w:hAnsi="仿宋_GB2312" w:cs="仿宋_GB2312"/>
          <w:szCs w:val="32"/>
        </w:rPr>
        <w:t>相关</w:t>
      </w:r>
      <w:r>
        <w:rPr>
          <w:rFonts w:ascii="仿宋_GB2312" w:hAnsi="仿宋_GB2312" w:cs="仿宋_GB2312" w:hint="eastAsia"/>
          <w:szCs w:val="32"/>
        </w:rPr>
        <w:t>费用。</w:t>
      </w:r>
    </w:p>
    <w:p w:rsidR="00000000" w:rsidRDefault="00B569CA">
      <w:pPr>
        <w:spacing w:line="560" w:lineRule="exact"/>
        <w:ind w:firstLine="640"/>
        <w:rPr>
          <w:rFonts w:hAnsi="仿宋_GB2312" w:cs="仿宋_GB2312" w:hint="eastAsia"/>
          <w:szCs w:val="32"/>
        </w:rPr>
      </w:pPr>
      <w:r>
        <w:rPr>
          <w:rFonts w:ascii="仿宋_GB2312" w:hAnsi="仿宋_GB2312" w:cs="仿宋_GB2312"/>
          <w:szCs w:val="32"/>
          <w:u w:val="single"/>
        </w:rPr>
        <w:t>XXXX</w:t>
      </w:r>
      <w:r>
        <w:rPr>
          <w:rFonts w:ascii="仿宋_GB2312" w:hAnsi="仿宋_GB2312" w:cs="仿宋_GB2312"/>
          <w:szCs w:val="32"/>
        </w:rPr>
        <w:t>（绿色诊断服务商名称）</w:t>
      </w:r>
      <w:r>
        <w:rPr>
          <w:rFonts w:ascii="仿宋_GB2312" w:hAnsi="仿宋_GB2312" w:cs="仿宋_GB2312" w:hint="eastAsia"/>
          <w:szCs w:val="32"/>
        </w:rPr>
        <w:t>同时向</w:t>
      </w:r>
      <w:r>
        <w:rPr>
          <w:rFonts w:ascii="仿宋_GB2312" w:hAnsi="仿宋_GB2312" w:cs="仿宋_GB2312"/>
          <w:szCs w:val="32"/>
        </w:rPr>
        <w:t>本单位</w:t>
      </w:r>
      <w:r>
        <w:rPr>
          <w:rFonts w:ascii="仿宋_GB2312" w:hAnsi="仿宋_GB2312" w:cs="仿宋_GB2312" w:hint="eastAsia"/>
          <w:szCs w:val="32"/>
        </w:rPr>
        <w:t>提供了绿色工厂第三方评估服务和／或节能诊断服务，且未向</w:t>
      </w:r>
      <w:r>
        <w:rPr>
          <w:rFonts w:ascii="仿宋_GB2312" w:hAnsi="仿宋_GB2312" w:cs="仿宋_GB2312"/>
          <w:szCs w:val="32"/>
        </w:rPr>
        <w:t>本单位</w:t>
      </w:r>
      <w:r>
        <w:rPr>
          <w:rFonts w:ascii="仿宋_GB2312" w:hAnsi="仿宋_GB2312" w:cs="仿宋_GB2312" w:hint="eastAsia"/>
          <w:szCs w:val="32"/>
        </w:rPr>
        <w:t>收取评估和／或诊断费用。（如</w:t>
      </w:r>
      <w:r>
        <w:rPr>
          <w:rFonts w:ascii="仿宋_GB2312" w:hAnsi="仿宋_GB2312" w:cs="仿宋_GB2312"/>
          <w:szCs w:val="32"/>
        </w:rPr>
        <w:t>绿色诊断服务商</w:t>
      </w:r>
      <w:r>
        <w:rPr>
          <w:rFonts w:ascii="仿宋_GB2312" w:hAnsi="仿宋_GB2312" w:cs="仿宋_GB2312" w:hint="eastAsia"/>
          <w:szCs w:val="32"/>
        </w:rPr>
        <w:t>未提供相关服务，本段删除）</w:t>
      </w:r>
    </w:p>
    <w:p w:rsidR="00000000" w:rsidRDefault="00B569CA">
      <w:pPr>
        <w:spacing w:line="360" w:lineRule="auto"/>
        <w:ind w:firstLine="640"/>
        <w:jc w:val="left"/>
        <w:rPr>
          <w:rFonts w:ascii="仿宋" w:eastAsia="仿宋" w:hAnsi="仿宋"/>
          <w:szCs w:val="32"/>
        </w:rPr>
      </w:pPr>
    </w:p>
    <w:p w:rsidR="00000000" w:rsidRDefault="00B569CA">
      <w:pPr>
        <w:spacing w:line="360" w:lineRule="auto"/>
        <w:jc w:val="left"/>
        <w:rPr>
          <w:rFonts w:ascii="黑体" w:eastAsia="黑体" w:hAnsi="黑体"/>
          <w:szCs w:val="32"/>
        </w:rPr>
      </w:pPr>
    </w:p>
    <w:p w:rsidR="00000000" w:rsidRDefault="00B569CA">
      <w:pPr>
        <w:spacing w:line="360" w:lineRule="auto"/>
        <w:ind w:rightChars="811" w:right="2498"/>
        <w:jc w:val="right"/>
        <w:rPr>
          <w:rFonts w:ascii="仿宋_GB2312" w:hAnsi="仿宋_GB2312" w:cs="仿宋_GB2312" w:hint="eastAsia"/>
          <w:szCs w:val="32"/>
        </w:rPr>
      </w:pPr>
      <w:r>
        <w:rPr>
          <w:rFonts w:ascii="仿宋_GB2312" w:hAnsi="仿宋_GB2312" w:cs="仿宋_GB2312" w:hint="eastAsia"/>
          <w:szCs w:val="32"/>
        </w:rPr>
        <w:t>企业负责人签字：</w:t>
      </w:r>
    </w:p>
    <w:p w:rsidR="00000000" w:rsidRDefault="00B569CA">
      <w:pPr>
        <w:spacing w:line="360" w:lineRule="auto"/>
        <w:ind w:rightChars="1011" w:right="3114"/>
        <w:jc w:val="right"/>
        <w:rPr>
          <w:rFonts w:ascii="仿宋_GB2312" w:hAnsi="仿宋_GB2312" w:cs="仿宋_GB2312" w:hint="eastAsia"/>
          <w:szCs w:val="32"/>
        </w:rPr>
      </w:pPr>
      <w:r>
        <w:rPr>
          <w:rFonts w:ascii="仿宋_GB2312" w:hAnsi="仿宋_GB2312" w:cs="仿宋_GB2312" w:hint="eastAsia"/>
          <w:szCs w:val="32"/>
        </w:rPr>
        <w:t>（</w:t>
      </w:r>
      <w:r>
        <w:rPr>
          <w:rFonts w:ascii="仿宋_GB2312" w:hAnsi="仿宋_GB2312" w:cs="仿宋_GB2312"/>
          <w:szCs w:val="32"/>
        </w:rPr>
        <w:t>单位</w:t>
      </w:r>
      <w:r>
        <w:rPr>
          <w:rFonts w:ascii="仿宋_GB2312" w:hAnsi="仿宋_GB2312" w:cs="仿宋_GB2312" w:hint="eastAsia"/>
          <w:szCs w:val="32"/>
        </w:rPr>
        <w:t>公章）</w:t>
      </w:r>
    </w:p>
    <w:p w:rsidR="00000000" w:rsidRDefault="00B569CA">
      <w:pPr>
        <w:tabs>
          <w:tab w:val="left" w:pos="7560"/>
        </w:tabs>
        <w:spacing w:line="360" w:lineRule="auto"/>
        <w:ind w:rightChars="611" w:right="1882"/>
        <w:jc w:val="right"/>
        <w:outlineLvl w:val="1"/>
        <w:rPr>
          <w:rFonts w:ascii="黑体" w:eastAsia="黑体" w:hAnsi="黑体"/>
          <w:szCs w:val="32"/>
        </w:rPr>
        <w:sectPr w:rsidR="00000000">
          <w:footerReference w:type="default" r:id="rId8"/>
          <w:pgSz w:w="11905" w:h="16838"/>
          <w:pgMar w:top="2098" w:right="1474" w:bottom="1984" w:left="1587" w:header="851" w:footer="992" w:gutter="0"/>
          <w:cols w:space="720"/>
          <w:docGrid w:type="lines" w:linePitch="315"/>
        </w:sectPr>
      </w:pPr>
      <w:r>
        <w:rPr>
          <w:rFonts w:ascii="仿宋_GB2312" w:hAnsi="仿宋_GB2312" w:cs="仿宋_GB2312"/>
          <w:szCs w:val="32"/>
        </w:rPr>
        <w:t xml:space="preserve">  </w:t>
      </w:r>
      <w:r>
        <w:rPr>
          <w:rFonts w:ascii="仿宋_GB2312" w:hAnsi="仿宋_GB2312" w:cs="仿宋_GB2312"/>
          <w:szCs w:val="32"/>
        </w:rPr>
        <w:t>年</w:t>
      </w:r>
      <w:r>
        <w:rPr>
          <w:rFonts w:ascii="仿宋_GB2312" w:hAnsi="仿宋_GB2312" w:cs="仿宋_GB2312"/>
          <w:szCs w:val="32"/>
        </w:rPr>
        <w:t xml:space="preserve">   </w:t>
      </w:r>
      <w:r>
        <w:rPr>
          <w:rFonts w:ascii="仿宋_GB2312" w:hAnsi="仿宋_GB2312" w:cs="仿宋_GB2312"/>
          <w:szCs w:val="32"/>
        </w:rPr>
        <w:t>月</w:t>
      </w:r>
      <w:r>
        <w:rPr>
          <w:rFonts w:ascii="仿宋_GB2312" w:hAnsi="仿宋_GB2312" w:cs="仿宋_GB2312"/>
          <w:szCs w:val="32"/>
        </w:rPr>
        <w:t xml:space="preserve">   </w:t>
      </w:r>
      <w:r>
        <w:rPr>
          <w:rFonts w:ascii="仿宋_GB2312" w:hAnsi="仿宋_GB2312" w:cs="仿宋_GB2312"/>
          <w:szCs w:val="32"/>
        </w:rPr>
        <w:t>日</w:t>
      </w:r>
    </w:p>
    <w:p w:rsidR="00000000" w:rsidRDefault="00B569CA">
      <w:pPr>
        <w:pStyle w:val="a8"/>
        <w:snapToGrid w:val="0"/>
        <w:spacing w:before="0" w:beforeAutospacing="0" w:after="0" w:afterAutospacing="0" w:line="600" w:lineRule="atLeast"/>
        <w:jc w:val="both"/>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5</w:t>
      </w:r>
    </w:p>
    <w:p w:rsidR="00000000" w:rsidRDefault="00B569CA">
      <w:pPr>
        <w:pStyle w:val="a8"/>
        <w:snapToGrid w:val="0"/>
        <w:spacing w:before="0" w:beforeAutospacing="0" w:after="0" w:afterAutospacing="0" w:line="600" w:lineRule="atLeas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t>绿色</w:t>
      </w:r>
      <w:r>
        <w:rPr>
          <w:rFonts w:ascii="方正小标宋简体" w:eastAsia="方正小标宋简体" w:hAnsi="方正小标宋简体" w:cs="方正小标宋简体" w:hint="eastAsia"/>
          <w:sz w:val="44"/>
          <w:szCs w:val="44"/>
        </w:rPr>
        <w:t>诊断</w:t>
      </w:r>
      <w:r>
        <w:rPr>
          <w:rFonts w:ascii="方正小标宋简体" w:eastAsia="方正小标宋简体" w:hAnsi="方正小标宋简体" w:cs="方正小标宋简体"/>
          <w:sz w:val="44"/>
          <w:szCs w:val="44"/>
        </w:rPr>
        <w:t>服务工作</w:t>
      </w:r>
      <w:r>
        <w:rPr>
          <w:rFonts w:ascii="方正小标宋简体" w:eastAsia="方正小标宋简体" w:hAnsi="方正小标宋简体" w:cs="方正小标宋简体" w:hint="eastAsia"/>
          <w:sz w:val="44"/>
          <w:szCs w:val="44"/>
        </w:rPr>
        <w:t>满意度评价表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1433"/>
        <w:gridCol w:w="2268"/>
        <w:gridCol w:w="2119"/>
      </w:tblGrid>
      <w:tr w:rsidR="00000000">
        <w:trPr>
          <w:trHeight w:val="701"/>
          <w:jc w:val="center"/>
        </w:trPr>
        <w:tc>
          <w:tcPr>
            <w:tcW w:w="3353" w:type="dxa"/>
            <w:vAlign w:val="center"/>
          </w:tcPr>
          <w:p w:rsidR="00000000" w:rsidRDefault="00B569CA">
            <w:pPr>
              <w:snapToGrid w:val="0"/>
              <w:rPr>
                <w:sz w:val="24"/>
              </w:rPr>
            </w:pPr>
            <w:r>
              <w:rPr>
                <w:sz w:val="24"/>
              </w:rPr>
              <w:t>被诊断</w:t>
            </w:r>
            <w:r>
              <w:rPr>
                <w:rFonts w:hint="eastAsia"/>
                <w:sz w:val="24"/>
              </w:rPr>
              <w:t>企业名称（</w:t>
            </w:r>
            <w:r>
              <w:rPr>
                <w:sz w:val="24"/>
              </w:rPr>
              <w:t>加盖</w:t>
            </w:r>
            <w:r>
              <w:rPr>
                <w:rFonts w:hint="eastAsia"/>
                <w:sz w:val="24"/>
              </w:rPr>
              <w:t>公章）</w:t>
            </w:r>
          </w:p>
        </w:tc>
        <w:tc>
          <w:tcPr>
            <w:tcW w:w="5820" w:type="dxa"/>
            <w:gridSpan w:val="3"/>
            <w:vAlign w:val="center"/>
          </w:tcPr>
          <w:p w:rsidR="00000000" w:rsidRDefault="00B569CA">
            <w:pPr>
              <w:snapToGrid w:val="0"/>
              <w:rPr>
                <w:sz w:val="24"/>
              </w:rPr>
            </w:pPr>
          </w:p>
        </w:tc>
      </w:tr>
      <w:tr w:rsidR="00000000">
        <w:trPr>
          <w:trHeight w:val="701"/>
          <w:jc w:val="center"/>
        </w:trPr>
        <w:tc>
          <w:tcPr>
            <w:tcW w:w="3353" w:type="dxa"/>
            <w:vAlign w:val="center"/>
          </w:tcPr>
          <w:p w:rsidR="00000000" w:rsidRDefault="00B569CA">
            <w:pPr>
              <w:snapToGrid w:val="0"/>
              <w:jc w:val="left"/>
              <w:rPr>
                <w:sz w:val="24"/>
              </w:rPr>
            </w:pPr>
            <w:r>
              <w:rPr>
                <w:rFonts w:hint="eastAsia"/>
                <w:sz w:val="24"/>
              </w:rPr>
              <w:t>企业负责人签字</w:t>
            </w:r>
          </w:p>
        </w:tc>
        <w:tc>
          <w:tcPr>
            <w:tcW w:w="5820" w:type="dxa"/>
            <w:gridSpan w:val="3"/>
            <w:vAlign w:val="center"/>
          </w:tcPr>
          <w:p w:rsidR="00000000" w:rsidRDefault="00B569CA">
            <w:pPr>
              <w:snapToGrid w:val="0"/>
              <w:rPr>
                <w:sz w:val="24"/>
              </w:rPr>
            </w:pPr>
            <w:r>
              <w:rPr>
                <w:sz w:val="24"/>
              </w:rPr>
              <w:t>签字：</w:t>
            </w:r>
            <w:r>
              <w:rPr>
                <w:sz w:val="24"/>
              </w:rPr>
              <w:t xml:space="preserve">   </w:t>
            </w:r>
            <w:r>
              <w:rPr>
                <w:rFonts w:hint="eastAsia"/>
                <w:sz w:val="24"/>
              </w:rPr>
              <w:t xml:space="preserve">             </w:t>
            </w:r>
            <w:r>
              <w:rPr>
                <w:rFonts w:hint="eastAsia"/>
                <w:sz w:val="24"/>
              </w:rPr>
              <w:t>日期：</w:t>
            </w:r>
          </w:p>
        </w:tc>
      </w:tr>
      <w:tr w:rsidR="00000000">
        <w:trPr>
          <w:trHeight w:val="536"/>
          <w:jc w:val="center"/>
        </w:trPr>
        <w:tc>
          <w:tcPr>
            <w:tcW w:w="3353" w:type="dxa"/>
            <w:vAlign w:val="center"/>
          </w:tcPr>
          <w:p w:rsidR="00000000" w:rsidRDefault="00B569CA">
            <w:pPr>
              <w:snapToGrid w:val="0"/>
              <w:rPr>
                <w:sz w:val="24"/>
              </w:rPr>
            </w:pPr>
            <w:r>
              <w:rPr>
                <w:sz w:val="24"/>
              </w:rPr>
              <w:t>绿色</w:t>
            </w:r>
            <w:r>
              <w:rPr>
                <w:rFonts w:hint="eastAsia"/>
                <w:sz w:val="24"/>
              </w:rPr>
              <w:t>诊断服务商名称</w:t>
            </w:r>
          </w:p>
        </w:tc>
        <w:tc>
          <w:tcPr>
            <w:tcW w:w="5820" w:type="dxa"/>
            <w:gridSpan w:val="3"/>
            <w:vAlign w:val="center"/>
          </w:tcPr>
          <w:p w:rsidR="00000000" w:rsidRDefault="00B569CA">
            <w:pPr>
              <w:snapToGrid w:val="0"/>
              <w:ind w:firstLineChars="200" w:firstLine="456"/>
              <w:rPr>
                <w:sz w:val="24"/>
              </w:rPr>
            </w:pPr>
          </w:p>
        </w:tc>
      </w:tr>
      <w:tr w:rsidR="00000000">
        <w:trPr>
          <w:trHeight w:val="601"/>
          <w:jc w:val="center"/>
        </w:trPr>
        <w:tc>
          <w:tcPr>
            <w:tcW w:w="9173" w:type="dxa"/>
            <w:gridSpan w:val="4"/>
            <w:vAlign w:val="center"/>
          </w:tcPr>
          <w:p w:rsidR="00000000" w:rsidRDefault="00B569CA">
            <w:pPr>
              <w:snapToGrid w:val="0"/>
              <w:rPr>
                <w:sz w:val="24"/>
              </w:rPr>
            </w:pPr>
            <w:r>
              <w:rPr>
                <w:rFonts w:hint="eastAsia"/>
                <w:sz w:val="24"/>
              </w:rPr>
              <w:t>对服务商提</w:t>
            </w:r>
            <w:r>
              <w:rPr>
                <w:rFonts w:hint="eastAsia"/>
                <w:sz w:val="24"/>
              </w:rPr>
              <w:t>供的</w:t>
            </w:r>
            <w:r>
              <w:rPr>
                <w:sz w:val="24"/>
              </w:rPr>
              <w:t>绿色</w:t>
            </w:r>
            <w:r>
              <w:rPr>
                <w:rFonts w:hint="eastAsia"/>
                <w:sz w:val="24"/>
              </w:rPr>
              <w:t>诊断评估服务的评价（请用“√”标出）</w:t>
            </w:r>
          </w:p>
        </w:tc>
      </w:tr>
      <w:tr w:rsidR="00000000">
        <w:trPr>
          <w:trHeight w:val="526"/>
          <w:jc w:val="center"/>
        </w:trPr>
        <w:tc>
          <w:tcPr>
            <w:tcW w:w="3353" w:type="dxa"/>
            <w:vAlign w:val="center"/>
          </w:tcPr>
          <w:p w:rsidR="00000000" w:rsidRDefault="00B569CA">
            <w:pPr>
              <w:snapToGrid w:val="0"/>
              <w:jc w:val="center"/>
              <w:rPr>
                <w:sz w:val="24"/>
              </w:rPr>
            </w:pPr>
            <w:r>
              <w:rPr>
                <w:rFonts w:hint="eastAsia"/>
                <w:sz w:val="24"/>
              </w:rPr>
              <w:t>非常满意（</w:t>
            </w:r>
            <w:r>
              <w:rPr>
                <w:rFonts w:hint="eastAsia"/>
                <w:sz w:val="24"/>
              </w:rPr>
              <w:t xml:space="preserve">  </w:t>
            </w:r>
            <w:r>
              <w:rPr>
                <w:rFonts w:hint="eastAsia"/>
                <w:sz w:val="24"/>
              </w:rPr>
              <w:t>）</w:t>
            </w:r>
          </w:p>
        </w:tc>
        <w:tc>
          <w:tcPr>
            <w:tcW w:w="1433" w:type="dxa"/>
            <w:vAlign w:val="center"/>
          </w:tcPr>
          <w:p w:rsidR="00000000" w:rsidRDefault="00B569CA">
            <w:pPr>
              <w:snapToGrid w:val="0"/>
              <w:jc w:val="center"/>
              <w:rPr>
                <w:sz w:val="24"/>
              </w:rPr>
            </w:pPr>
            <w:r>
              <w:rPr>
                <w:rFonts w:hint="eastAsia"/>
                <w:sz w:val="24"/>
              </w:rPr>
              <w:t>满意（</w:t>
            </w:r>
            <w:r>
              <w:rPr>
                <w:rFonts w:hint="eastAsia"/>
                <w:sz w:val="24"/>
              </w:rPr>
              <w:t xml:space="preserve">  </w:t>
            </w:r>
            <w:r>
              <w:rPr>
                <w:rFonts w:hint="eastAsia"/>
                <w:sz w:val="24"/>
              </w:rPr>
              <w:t>）</w:t>
            </w:r>
          </w:p>
        </w:tc>
        <w:tc>
          <w:tcPr>
            <w:tcW w:w="2268" w:type="dxa"/>
            <w:vAlign w:val="center"/>
          </w:tcPr>
          <w:p w:rsidR="00000000" w:rsidRDefault="00B569CA">
            <w:pPr>
              <w:snapToGrid w:val="0"/>
              <w:jc w:val="center"/>
              <w:rPr>
                <w:sz w:val="24"/>
              </w:rPr>
            </w:pPr>
            <w:r>
              <w:rPr>
                <w:rFonts w:hint="eastAsia"/>
                <w:sz w:val="24"/>
              </w:rPr>
              <w:t>一般（</w:t>
            </w:r>
            <w:r>
              <w:rPr>
                <w:rFonts w:hint="eastAsia"/>
                <w:sz w:val="24"/>
              </w:rPr>
              <w:t xml:space="preserve">  </w:t>
            </w:r>
            <w:r>
              <w:rPr>
                <w:rFonts w:hint="eastAsia"/>
                <w:sz w:val="24"/>
              </w:rPr>
              <w:t>）</w:t>
            </w:r>
          </w:p>
        </w:tc>
        <w:tc>
          <w:tcPr>
            <w:tcW w:w="2119" w:type="dxa"/>
            <w:vAlign w:val="center"/>
          </w:tcPr>
          <w:p w:rsidR="00000000" w:rsidRDefault="00B569CA">
            <w:pPr>
              <w:snapToGrid w:val="0"/>
              <w:jc w:val="center"/>
              <w:rPr>
                <w:sz w:val="24"/>
              </w:rPr>
            </w:pPr>
            <w:r>
              <w:rPr>
                <w:rFonts w:hint="eastAsia"/>
                <w:sz w:val="24"/>
              </w:rPr>
              <w:t>不满意（</w:t>
            </w:r>
            <w:r>
              <w:rPr>
                <w:rFonts w:hint="eastAsia"/>
                <w:sz w:val="24"/>
              </w:rPr>
              <w:t xml:space="preserve">  </w:t>
            </w:r>
            <w:r>
              <w:rPr>
                <w:rFonts w:hint="eastAsia"/>
                <w:sz w:val="24"/>
              </w:rPr>
              <w:t>）</w:t>
            </w:r>
          </w:p>
        </w:tc>
      </w:tr>
      <w:tr w:rsidR="00000000">
        <w:trPr>
          <w:jc w:val="center"/>
        </w:trPr>
        <w:tc>
          <w:tcPr>
            <w:tcW w:w="9173" w:type="dxa"/>
            <w:gridSpan w:val="4"/>
          </w:tcPr>
          <w:p w:rsidR="00000000" w:rsidRDefault="00B569CA">
            <w:pPr>
              <w:snapToGrid w:val="0"/>
              <w:rPr>
                <w:sz w:val="24"/>
              </w:rPr>
            </w:pPr>
            <w:r>
              <w:rPr>
                <w:rFonts w:hint="eastAsia"/>
                <w:sz w:val="24"/>
              </w:rPr>
              <w:t>对诊断服务商开展</w:t>
            </w:r>
            <w:r>
              <w:rPr>
                <w:sz w:val="24"/>
              </w:rPr>
              <w:t>绿色</w:t>
            </w:r>
            <w:r>
              <w:rPr>
                <w:rFonts w:hint="eastAsia"/>
                <w:sz w:val="24"/>
              </w:rPr>
              <w:t>诊断评估工作的具体评价和建议：（</w:t>
            </w:r>
            <w:r>
              <w:rPr>
                <w:sz w:val="24"/>
              </w:rPr>
              <w:t>选填，</w:t>
            </w:r>
            <w:r>
              <w:rPr>
                <w:rFonts w:hint="eastAsia"/>
                <w:sz w:val="24"/>
              </w:rPr>
              <w:t>可</w:t>
            </w:r>
            <w:r>
              <w:rPr>
                <w:sz w:val="24"/>
              </w:rPr>
              <w:t>另</w:t>
            </w:r>
            <w:r>
              <w:rPr>
                <w:rFonts w:hint="eastAsia"/>
                <w:sz w:val="24"/>
              </w:rPr>
              <w:t>附页）</w:t>
            </w:r>
          </w:p>
        </w:tc>
      </w:tr>
      <w:tr w:rsidR="00000000">
        <w:trPr>
          <w:trHeight w:val="1334"/>
          <w:jc w:val="center"/>
        </w:trPr>
        <w:tc>
          <w:tcPr>
            <w:tcW w:w="9173" w:type="dxa"/>
            <w:gridSpan w:val="4"/>
            <w:vAlign w:val="center"/>
          </w:tcPr>
          <w:p w:rsidR="00000000" w:rsidRDefault="00B569CA">
            <w:pPr>
              <w:snapToGrid w:val="0"/>
              <w:rPr>
                <w:sz w:val="24"/>
              </w:rPr>
            </w:pPr>
          </w:p>
        </w:tc>
      </w:tr>
      <w:tr w:rsidR="00000000">
        <w:trPr>
          <w:trHeight w:val="537"/>
          <w:jc w:val="center"/>
        </w:trPr>
        <w:tc>
          <w:tcPr>
            <w:tcW w:w="9173" w:type="dxa"/>
            <w:gridSpan w:val="4"/>
            <w:vAlign w:val="center"/>
          </w:tcPr>
          <w:p w:rsidR="00000000" w:rsidRDefault="00B569CA">
            <w:pPr>
              <w:snapToGrid w:val="0"/>
              <w:rPr>
                <w:sz w:val="24"/>
              </w:rPr>
            </w:pPr>
            <w:r>
              <w:rPr>
                <w:rFonts w:hint="eastAsia"/>
                <w:sz w:val="24"/>
              </w:rPr>
              <w:t>对</w:t>
            </w:r>
            <w:r>
              <w:rPr>
                <w:sz w:val="24"/>
              </w:rPr>
              <w:t>绿色</w:t>
            </w:r>
            <w:r>
              <w:rPr>
                <w:rFonts w:hint="eastAsia"/>
                <w:sz w:val="24"/>
              </w:rPr>
              <w:t>诊断评估工作的建议：（</w:t>
            </w:r>
            <w:r>
              <w:rPr>
                <w:sz w:val="24"/>
              </w:rPr>
              <w:t>选填，</w:t>
            </w:r>
            <w:r>
              <w:rPr>
                <w:rFonts w:hint="eastAsia"/>
                <w:sz w:val="24"/>
              </w:rPr>
              <w:t>可</w:t>
            </w:r>
            <w:r>
              <w:rPr>
                <w:sz w:val="24"/>
              </w:rPr>
              <w:t>另</w:t>
            </w:r>
            <w:r>
              <w:rPr>
                <w:rFonts w:hint="eastAsia"/>
                <w:sz w:val="24"/>
              </w:rPr>
              <w:t>附页）</w:t>
            </w:r>
          </w:p>
        </w:tc>
      </w:tr>
      <w:tr w:rsidR="00000000">
        <w:trPr>
          <w:trHeight w:val="1271"/>
          <w:jc w:val="center"/>
        </w:trPr>
        <w:tc>
          <w:tcPr>
            <w:tcW w:w="9173" w:type="dxa"/>
            <w:gridSpan w:val="4"/>
            <w:vAlign w:val="center"/>
          </w:tcPr>
          <w:p w:rsidR="00000000" w:rsidRDefault="00B569CA">
            <w:pPr>
              <w:snapToGrid w:val="0"/>
              <w:rPr>
                <w:sz w:val="24"/>
              </w:rPr>
            </w:pPr>
          </w:p>
        </w:tc>
      </w:tr>
      <w:tr w:rsidR="00000000">
        <w:trPr>
          <w:trHeight w:val="436"/>
          <w:jc w:val="center"/>
        </w:trPr>
        <w:tc>
          <w:tcPr>
            <w:tcW w:w="9173" w:type="dxa"/>
            <w:gridSpan w:val="4"/>
            <w:vAlign w:val="center"/>
          </w:tcPr>
          <w:p w:rsidR="00000000" w:rsidRDefault="00B569CA">
            <w:pPr>
              <w:snapToGrid w:val="0"/>
              <w:rPr>
                <w:sz w:val="24"/>
              </w:rPr>
            </w:pPr>
            <w:r>
              <w:rPr>
                <w:rFonts w:hint="eastAsia"/>
                <w:sz w:val="24"/>
              </w:rPr>
              <w:t>企业后续</w:t>
            </w:r>
            <w:r>
              <w:rPr>
                <w:sz w:val="24"/>
              </w:rPr>
              <w:t>绿色</w:t>
            </w:r>
            <w:r>
              <w:rPr>
                <w:rFonts w:hint="eastAsia"/>
                <w:sz w:val="24"/>
              </w:rPr>
              <w:t>化改造的</w:t>
            </w:r>
            <w:r>
              <w:rPr>
                <w:sz w:val="24"/>
              </w:rPr>
              <w:t>意愿、</w:t>
            </w:r>
            <w:r>
              <w:rPr>
                <w:rFonts w:hint="eastAsia"/>
                <w:sz w:val="24"/>
              </w:rPr>
              <w:t>困难和建议：（</w:t>
            </w:r>
            <w:r>
              <w:rPr>
                <w:sz w:val="24"/>
              </w:rPr>
              <w:t>选填，</w:t>
            </w:r>
            <w:r>
              <w:rPr>
                <w:rFonts w:hint="eastAsia"/>
                <w:sz w:val="24"/>
              </w:rPr>
              <w:t>可</w:t>
            </w:r>
            <w:r>
              <w:rPr>
                <w:sz w:val="24"/>
              </w:rPr>
              <w:t>另</w:t>
            </w:r>
            <w:r>
              <w:rPr>
                <w:rFonts w:hint="eastAsia"/>
                <w:sz w:val="24"/>
              </w:rPr>
              <w:t>附页）</w:t>
            </w:r>
          </w:p>
        </w:tc>
      </w:tr>
      <w:tr w:rsidR="00000000">
        <w:trPr>
          <w:trHeight w:val="1412"/>
          <w:jc w:val="center"/>
        </w:trPr>
        <w:tc>
          <w:tcPr>
            <w:tcW w:w="9173" w:type="dxa"/>
            <w:gridSpan w:val="4"/>
            <w:vAlign w:val="center"/>
          </w:tcPr>
          <w:p w:rsidR="00000000" w:rsidRDefault="00B569CA">
            <w:pPr>
              <w:snapToGrid w:val="0"/>
              <w:ind w:firstLineChars="200" w:firstLine="456"/>
              <w:rPr>
                <w:sz w:val="24"/>
              </w:rPr>
            </w:pPr>
          </w:p>
        </w:tc>
      </w:tr>
      <w:tr w:rsidR="00000000">
        <w:trPr>
          <w:trHeight w:val="2215"/>
          <w:jc w:val="center"/>
        </w:trPr>
        <w:tc>
          <w:tcPr>
            <w:tcW w:w="9173" w:type="dxa"/>
            <w:gridSpan w:val="4"/>
          </w:tcPr>
          <w:p w:rsidR="00000000" w:rsidRDefault="00B569CA">
            <w:pPr>
              <w:pStyle w:val="a0"/>
              <w:jc w:val="left"/>
              <w:rPr>
                <w:rFonts w:ascii="Times New Roman" w:hAnsi="Times New Roman"/>
              </w:rPr>
            </w:pPr>
            <w:r>
              <w:rPr>
                <w:rFonts w:ascii="Times New Roman" w:hAnsi="Times New Roman"/>
              </w:rPr>
              <w:t>区级经信部门审核意见</w:t>
            </w:r>
          </w:p>
          <w:p w:rsidR="00000000" w:rsidRDefault="00B569CA">
            <w:pPr>
              <w:pStyle w:val="a0"/>
            </w:pPr>
          </w:p>
          <w:p w:rsidR="00000000" w:rsidRDefault="00B569CA">
            <w:pPr>
              <w:pStyle w:val="a0"/>
            </w:pPr>
          </w:p>
          <w:p w:rsidR="00000000" w:rsidRDefault="00B569CA">
            <w:pPr>
              <w:pStyle w:val="a0"/>
              <w:ind w:rightChars="1065" w:right="3280"/>
              <w:jc w:val="right"/>
              <w:rPr>
                <w:rFonts w:ascii="Times New Roman" w:hAnsi="Times New Roman"/>
              </w:rPr>
            </w:pPr>
            <w:r>
              <w:rPr>
                <w:rFonts w:ascii="Times New Roman" w:hAnsi="Times New Roman"/>
              </w:rPr>
              <w:t>单位名称（加盖公章）：</w:t>
            </w:r>
          </w:p>
          <w:p w:rsidR="00000000" w:rsidRDefault="00B569CA">
            <w:pPr>
              <w:pStyle w:val="a0"/>
              <w:ind w:rightChars="1065" w:right="3280"/>
              <w:jc w:val="right"/>
              <w:rPr>
                <w:rFonts w:ascii="Times New Roman" w:hAnsi="Times New Roman"/>
              </w:rPr>
            </w:pPr>
            <w:r>
              <w:rPr>
                <w:rFonts w:ascii="Times New Roman" w:hAnsi="Times New Roman"/>
              </w:rPr>
              <w:t>审核日期：</w:t>
            </w:r>
          </w:p>
        </w:tc>
      </w:tr>
    </w:tbl>
    <w:p w:rsidR="00000000" w:rsidRDefault="00B569CA">
      <w:pPr>
        <w:pStyle w:val="a8"/>
        <w:snapToGrid w:val="0"/>
        <w:spacing w:before="0" w:beforeAutospacing="0" w:after="0" w:afterAutospacing="0" w:line="600" w:lineRule="atLeast"/>
        <w:jc w:val="center"/>
        <w:rPr>
          <w:rFonts w:ascii="方正小标宋简体" w:eastAsia="方正小标宋简体" w:hAnsi="方正小标宋简体" w:cs="方正小标宋简体"/>
          <w:sz w:val="44"/>
          <w:szCs w:val="44"/>
        </w:rPr>
        <w:sectPr w:rsidR="00000000">
          <w:pgSz w:w="11905" w:h="16838"/>
          <w:pgMar w:top="2098" w:right="1474" w:bottom="1984" w:left="1587" w:header="851" w:footer="992" w:gutter="0"/>
          <w:cols w:space="720"/>
          <w:docGrid w:type="lines" w:linePitch="315"/>
        </w:sectPr>
      </w:pPr>
    </w:p>
    <w:p w:rsidR="00000000" w:rsidRDefault="00B569CA">
      <w:pPr>
        <w:pStyle w:val="a8"/>
        <w:snapToGrid w:val="0"/>
        <w:spacing w:before="0" w:beforeAutospacing="0" w:after="0" w:afterAutospacing="0" w:line="600" w:lineRule="atLeast"/>
        <w:jc w:val="both"/>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6</w:t>
      </w:r>
    </w:p>
    <w:p w:rsidR="00000000" w:rsidRDefault="00B569CA">
      <w:pPr>
        <w:jc w:val="center"/>
        <w:rPr>
          <w:rFonts w:ascii="方正小标宋简体" w:eastAsia="方正小标宋简体"/>
          <w:sz w:val="44"/>
          <w:szCs w:val="44"/>
        </w:rPr>
      </w:pPr>
      <w:r>
        <w:rPr>
          <w:rFonts w:ascii="黑体" w:eastAsia="黑体" w:hAnsi="黑体" w:cs="黑体" w:hint="eastAsia"/>
          <w:sz w:val="44"/>
          <w:szCs w:val="44"/>
        </w:rPr>
        <w:t xml:space="preserve">  </w:t>
      </w:r>
      <w:r>
        <w:rPr>
          <w:rFonts w:ascii="方正小标宋简体" w:eastAsia="方正小标宋简体"/>
          <w:sz w:val="44"/>
          <w:szCs w:val="44"/>
        </w:rPr>
        <w:t>绿色</w:t>
      </w:r>
      <w:r>
        <w:rPr>
          <w:rFonts w:ascii="方正小标宋简体" w:eastAsia="方正小标宋简体" w:hint="eastAsia"/>
          <w:sz w:val="44"/>
          <w:szCs w:val="44"/>
        </w:rPr>
        <w:t>诊断</w:t>
      </w:r>
      <w:r>
        <w:rPr>
          <w:rFonts w:ascii="方正小标宋简体" w:eastAsia="方正小标宋简体"/>
          <w:sz w:val="44"/>
          <w:szCs w:val="44"/>
        </w:rPr>
        <w:t>评估</w:t>
      </w:r>
      <w:r>
        <w:rPr>
          <w:rFonts w:ascii="方正小标宋简体" w:eastAsia="方正小标宋简体" w:hint="eastAsia"/>
          <w:sz w:val="44"/>
          <w:szCs w:val="44"/>
        </w:rPr>
        <w:t>报告评</w:t>
      </w:r>
      <w:r>
        <w:rPr>
          <w:rFonts w:ascii="方正小标宋简体" w:eastAsia="方正小标宋简体"/>
          <w:sz w:val="44"/>
          <w:szCs w:val="44"/>
        </w:rPr>
        <w:t>分</w:t>
      </w:r>
      <w:r>
        <w:rPr>
          <w:rFonts w:ascii="方正小标宋简体" w:eastAsia="方正小标宋简体" w:hint="eastAsia"/>
          <w:sz w:val="44"/>
          <w:szCs w:val="44"/>
        </w:rPr>
        <w:t>表</w:t>
      </w:r>
    </w:p>
    <w:p w:rsidR="00000000" w:rsidRDefault="00B569CA">
      <w:pPr>
        <w:snapToGrid w:val="0"/>
        <w:spacing w:line="360" w:lineRule="auto"/>
        <w:rPr>
          <w:rFonts w:ascii="楷体_GB2312" w:eastAsia="楷体_GB2312" w:hint="eastAsia"/>
          <w:sz w:val="28"/>
          <w:szCs w:val="32"/>
        </w:rPr>
      </w:pPr>
      <w:bookmarkStart w:id="1" w:name="_Toc90456717"/>
      <w:r>
        <w:rPr>
          <w:rFonts w:ascii="楷体_GB2312" w:eastAsia="楷体_GB2312" w:hint="eastAsia"/>
          <w:spacing w:val="-20"/>
          <w:sz w:val="28"/>
          <w:szCs w:val="32"/>
        </w:rPr>
        <w:t>被诊断企业名称</w:t>
      </w:r>
      <w:r>
        <w:rPr>
          <w:rFonts w:ascii="楷体_GB2312" w:eastAsia="楷体_GB2312" w:hint="eastAsia"/>
          <w:sz w:val="28"/>
          <w:szCs w:val="32"/>
        </w:rPr>
        <w:t>：</w:t>
      </w:r>
      <w:r>
        <w:rPr>
          <w:rFonts w:ascii="楷体_GB2312" w:eastAsia="楷体_GB2312" w:hint="eastAsia"/>
          <w:sz w:val="28"/>
          <w:szCs w:val="32"/>
        </w:rPr>
        <w:t xml:space="preserve">                </w:t>
      </w:r>
      <w:r>
        <w:rPr>
          <w:rFonts w:ascii="楷体_GB2312" w:eastAsia="楷体_GB2312"/>
          <w:sz w:val="28"/>
          <w:szCs w:val="32"/>
        </w:rPr>
        <w:t xml:space="preserve">  </w:t>
      </w:r>
      <w:r>
        <w:rPr>
          <w:rFonts w:ascii="楷体_GB2312" w:eastAsia="楷体_GB2312" w:hint="eastAsia"/>
          <w:sz w:val="28"/>
          <w:szCs w:val="32"/>
        </w:rPr>
        <w:t xml:space="preserve">   </w:t>
      </w:r>
    </w:p>
    <w:p w:rsidR="00000000" w:rsidRDefault="00B569CA">
      <w:pPr>
        <w:snapToGrid w:val="0"/>
        <w:spacing w:line="360" w:lineRule="auto"/>
        <w:rPr>
          <w:rFonts w:ascii="楷体_GB2312" w:eastAsia="楷体_GB2312" w:hint="eastAsia"/>
          <w:sz w:val="28"/>
          <w:szCs w:val="32"/>
        </w:rPr>
      </w:pPr>
      <w:r>
        <w:rPr>
          <w:rFonts w:ascii="楷体_GB2312" w:eastAsia="楷体_GB2312" w:hint="eastAsia"/>
          <w:spacing w:val="-20"/>
          <w:sz w:val="28"/>
          <w:szCs w:val="32"/>
        </w:rPr>
        <w:t>诊断服务商</w:t>
      </w:r>
      <w:r>
        <w:rPr>
          <w:rFonts w:ascii="楷体_GB2312" w:eastAsia="楷体_GB2312"/>
          <w:spacing w:val="-20"/>
          <w:sz w:val="28"/>
          <w:szCs w:val="32"/>
        </w:rPr>
        <w:t>名称</w:t>
      </w:r>
      <w:r>
        <w:rPr>
          <w:rFonts w:ascii="楷体_GB2312" w:eastAsia="楷体_GB2312" w:hint="eastAsia"/>
          <w:sz w:val="28"/>
          <w:szCs w:val="32"/>
        </w:rPr>
        <w:t>：</w:t>
      </w:r>
      <w:bookmarkEnd w:id="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699"/>
        <w:gridCol w:w="1240"/>
        <w:gridCol w:w="8447"/>
        <w:gridCol w:w="988"/>
        <w:gridCol w:w="661"/>
        <w:gridCol w:w="808"/>
      </w:tblGrid>
      <w:tr w:rsidR="00000000">
        <w:trPr>
          <w:trHeight w:val="425"/>
          <w:tblHeader/>
          <w:jc w:val="center"/>
        </w:trPr>
        <w:tc>
          <w:tcPr>
            <w:tcW w:w="1164" w:type="dxa"/>
            <w:vAlign w:val="center"/>
          </w:tcPr>
          <w:p w:rsidR="00000000" w:rsidRDefault="00B569CA">
            <w:pPr>
              <w:snapToGrid w:val="0"/>
              <w:jc w:val="center"/>
              <w:rPr>
                <w:rFonts w:ascii="仿宋_GB2312" w:hAnsi="仿宋_GB2312" w:cs="仿宋_GB2312" w:hint="eastAsia"/>
                <w:b/>
                <w:bCs/>
                <w:sz w:val="24"/>
              </w:rPr>
            </w:pPr>
            <w:r>
              <w:rPr>
                <w:rFonts w:ascii="仿宋_GB2312" w:hAnsi="仿宋_GB2312" w:cs="仿宋_GB2312"/>
                <w:b/>
                <w:bCs/>
                <w:sz w:val="24"/>
              </w:rPr>
              <w:t>评审内容</w:t>
            </w:r>
          </w:p>
        </w:tc>
        <w:tc>
          <w:tcPr>
            <w:tcW w:w="699" w:type="dxa"/>
            <w:vAlign w:val="center"/>
          </w:tcPr>
          <w:p w:rsidR="00000000" w:rsidRDefault="00B569CA">
            <w:pPr>
              <w:snapToGrid w:val="0"/>
              <w:jc w:val="center"/>
              <w:rPr>
                <w:rFonts w:ascii="仿宋_GB2312" w:hAnsi="仿宋_GB2312" w:cs="仿宋_GB2312" w:hint="eastAsia"/>
                <w:b/>
                <w:bCs/>
                <w:sz w:val="24"/>
              </w:rPr>
            </w:pPr>
            <w:r>
              <w:rPr>
                <w:rFonts w:ascii="仿宋_GB2312" w:hAnsi="仿宋_GB2312" w:cs="仿宋_GB2312"/>
                <w:b/>
                <w:bCs/>
                <w:sz w:val="24"/>
              </w:rPr>
              <w:t>分值</w:t>
            </w:r>
          </w:p>
        </w:tc>
        <w:tc>
          <w:tcPr>
            <w:tcW w:w="9687" w:type="dxa"/>
            <w:gridSpan w:val="2"/>
            <w:vAlign w:val="center"/>
          </w:tcPr>
          <w:p w:rsidR="00000000" w:rsidRDefault="00B569CA">
            <w:pPr>
              <w:snapToGrid w:val="0"/>
              <w:jc w:val="center"/>
              <w:rPr>
                <w:rFonts w:ascii="仿宋_GB2312" w:hAnsi="仿宋_GB2312" w:cs="仿宋_GB2312" w:hint="eastAsia"/>
                <w:b/>
                <w:bCs/>
                <w:sz w:val="24"/>
              </w:rPr>
            </w:pPr>
            <w:r>
              <w:rPr>
                <w:rFonts w:ascii="仿宋_GB2312" w:hAnsi="仿宋_GB2312" w:cs="仿宋_GB2312"/>
                <w:b/>
                <w:bCs/>
                <w:sz w:val="24"/>
              </w:rPr>
              <w:t>评分要点</w:t>
            </w:r>
          </w:p>
        </w:tc>
        <w:tc>
          <w:tcPr>
            <w:tcW w:w="988" w:type="dxa"/>
            <w:vAlign w:val="center"/>
          </w:tcPr>
          <w:p w:rsidR="00000000" w:rsidRDefault="00B569CA">
            <w:pPr>
              <w:snapToGrid w:val="0"/>
              <w:jc w:val="center"/>
              <w:rPr>
                <w:rFonts w:ascii="仿宋_GB2312" w:hAnsi="仿宋_GB2312" w:cs="仿宋_GB2312" w:hint="eastAsia"/>
                <w:b/>
                <w:bCs/>
                <w:sz w:val="24"/>
              </w:rPr>
            </w:pPr>
            <w:r>
              <w:rPr>
                <w:rFonts w:ascii="仿宋_GB2312" w:hAnsi="仿宋_GB2312" w:cs="仿宋_GB2312"/>
                <w:b/>
                <w:bCs/>
                <w:sz w:val="24"/>
              </w:rPr>
              <w:t>标</w:t>
            </w:r>
            <w:r>
              <w:rPr>
                <w:rFonts w:ascii="仿宋_GB2312" w:hAnsi="仿宋_GB2312" w:cs="仿宋_GB2312"/>
                <w:b/>
                <w:bCs/>
                <w:sz w:val="24"/>
              </w:rPr>
              <w:t>准分</w:t>
            </w:r>
          </w:p>
        </w:tc>
        <w:tc>
          <w:tcPr>
            <w:tcW w:w="661" w:type="dxa"/>
            <w:vAlign w:val="center"/>
          </w:tcPr>
          <w:p w:rsidR="00000000" w:rsidRDefault="00B569CA">
            <w:pPr>
              <w:snapToGrid w:val="0"/>
              <w:jc w:val="center"/>
              <w:rPr>
                <w:rFonts w:ascii="仿宋_GB2312" w:hAnsi="仿宋_GB2312" w:cs="仿宋_GB2312" w:hint="eastAsia"/>
                <w:b/>
                <w:bCs/>
                <w:sz w:val="24"/>
              </w:rPr>
            </w:pPr>
            <w:r>
              <w:rPr>
                <w:rFonts w:ascii="仿宋_GB2312" w:hAnsi="仿宋_GB2312" w:cs="仿宋_GB2312"/>
                <w:b/>
                <w:bCs/>
                <w:sz w:val="24"/>
              </w:rPr>
              <w:t>评分</w:t>
            </w:r>
          </w:p>
        </w:tc>
        <w:tc>
          <w:tcPr>
            <w:tcW w:w="808" w:type="dxa"/>
            <w:vAlign w:val="center"/>
          </w:tcPr>
          <w:p w:rsidR="00000000" w:rsidRDefault="00B569CA">
            <w:pPr>
              <w:snapToGrid w:val="0"/>
              <w:jc w:val="center"/>
              <w:rPr>
                <w:rFonts w:ascii="仿宋_GB2312" w:hAnsi="仿宋_GB2312" w:cs="仿宋_GB2312"/>
                <w:b/>
                <w:bCs/>
                <w:sz w:val="24"/>
              </w:rPr>
            </w:pPr>
            <w:r>
              <w:rPr>
                <w:rFonts w:ascii="仿宋_GB2312" w:hAnsi="仿宋_GB2312" w:cs="仿宋_GB2312"/>
                <w:b/>
                <w:bCs/>
                <w:sz w:val="24"/>
              </w:rPr>
              <w:t>扣分原因</w:t>
            </w:r>
          </w:p>
        </w:tc>
      </w:tr>
      <w:tr w:rsidR="00000000">
        <w:trPr>
          <w:jc w:val="center"/>
        </w:trPr>
        <w:tc>
          <w:tcPr>
            <w:tcW w:w="1164"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总体</w:t>
            </w:r>
          </w:p>
        </w:tc>
        <w:tc>
          <w:tcPr>
            <w:tcW w:w="699" w:type="dxa"/>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4</w:t>
            </w:r>
          </w:p>
        </w:tc>
        <w:tc>
          <w:tcPr>
            <w:tcW w:w="9687" w:type="dxa"/>
            <w:gridSpan w:val="2"/>
          </w:tcPr>
          <w:p w:rsidR="00000000" w:rsidRDefault="00B569CA">
            <w:pPr>
              <w:snapToGrid w:val="0"/>
              <w:rPr>
                <w:rFonts w:ascii="仿宋_GB2312" w:hAnsi="仿宋_GB2312" w:cs="仿宋_GB2312" w:hint="eastAsia"/>
                <w:sz w:val="24"/>
              </w:rPr>
            </w:pPr>
            <w:r>
              <w:rPr>
                <w:rFonts w:ascii="仿宋_GB2312" w:hAnsi="楷体" w:cs="宋体" w:hint="eastAsia"/>
                <w:bCs/>
                <w:kern w:val="0"/>
                <w:sz w:val="24"/>
              </w:rPr>
              <w:t>报告结构完整、结论明确、表达清晰。</w:t>
            </w:r>
          </w:p>
        </w:tc>
        <w:tc>
          <w:tcPr>
            <w:tcW w:w="988" w:type="dxa"/>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4</w:t>
            </w:r>
          </w:p>
        </w:tc>
        <w:tc>
          <w:tcPr>
            <w:tcW w:w="661" w:type="dxa"/>
          </w:tcPr>
          <w:p w:rsidR="00000000" w:rsidRDefault="00B569CA">
            <w:pPr>
              <w:snapToGrid w:val="0"/>
              <w:jc w:val="center"/>
              <w:rPr>
                <w:rFonts w:ascii="仿宋_GB2312" w:hAnsi="仿宋_GB2312" w:cs="仿宋_GB2312" w:hint="eastAsia"/>
                <w:sz w:val="24"/>
              </w:rPr>
            </w:pPr>
          </w:p>
        </w:tc>
        <w:tc>
          <w:tcPr>
            <w:tcW w:w="808" w:type="dxa"/>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概述</w:t>
            </w:r>
          </w:p>
        </w:tc>
        <w:tc>
          <w:tcPr>
            <w:tcW w:w="699"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8</w:t>
            </w: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说明诊断目的：包含本次诊断旨在指导促进企业绿色低碳发展的相关内容。</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说明诊断范围：明确本次诊断范围，如包含多个厂区应在报告中说明，如仅对部分车间、生产环节和工序进行诊断，应报市经济和信息化局同意。</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说明诊断依据：服务商应在报告中列出本次诊断适用的国家、行业和北京市地方标准，以及相关的政策文件等依据。</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说明企业基本情况：概述被诊断企业的名称、性质、生产地址、占地面积、建筑面积、从</w:t>
            </w:r>
            <w:r>
              <w:rPr>
                <w:rFonts w:ascii="仿宋_GB2312" w:hAnsi="仿宋_GB2312" w:cs="仿宋_GB2312"/>
                <w:sz w:val="24"/>
              </w:rPr>
              <w:t>业人员数、主要产品和主要生产工艺、近三年产值情况等基本情况。如被诊断的是企业某一厂区，则企业在京总体情况和被诊断厂区情况应分别概述。</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诊断评估过程和方法</w:t>
            </w:r>
          </w:p>
        </w:tc>
        <w:tc>
          <w:tcPr>
            <w:tcW w:w="699"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8</w:t>
            </w: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描述诊断整体组织安排情况，并符合《北京市绿色诊断工作规则（试行）》相关要求。包括各项流程的时间、参与人员、过程和主要工作内容。</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trHeight w:val="90"/>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描述资料审核情况，列出审核的主要资料清单（可以不列出具体资料名称，但应描述涉及哪些方面内容）。</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hint="eastAsia"/>
                <w:sz w:val="24"/>
              </w:rPr>
            </w:pPr>
            <w:r>
              <w:rPr>
                <w:rFonts w:ascii="仿宋_GB2312" w:hAnsi="仿宋_GB2312" w:cs="仿宋_GB2312"/>
                <w:sz w:val="24"/>
              </w:rPr>
              <w:t>概述现场诊断评估情况，列出现场诊断的主要地点和内容，并附照片。</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sz w:val="24"/>
              </w:rPr>
            </w:pPr>
            <w:r>
              <w:rPr>
                <w:rFonts w:ascii="仿宋_GB2312" w:hAnsi="仿宋_GB2312" w:cs="仿宋_GB2312"/>
                <w:sz w:val="24"/>
              </w:rPr>
              <w:t>描述报告编写过</w:t>
            </w:r>
            <w:r>
              <w:rPr>
                <w:rFonts w:ascii="仿宋_GB2312" w:hAnsi="仿宋_GB2312" w:cs="仿宋_GB2312"/>
                <w:sz w:val="24"/>
              </w:rPr>
              <w:t>程，包括与被诊断企业沟通交流情况。</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2</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诊断评估内容</w:t>
            </w:r>
          </w:p>
        </w:tc>
        <w:tc>
          <w:tcPr>
            <w:tcW w:w="699"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35</w:t>
            </w:r>
          </w:p>
        </w:tc>
        <w:tc>
          <w:tcPr>
            <w:tcW w:w="1240" w:type="dxa"/>
            <w:vMerge w:val="restart"/>
            <w:vAlign w:val="center"/>
          </w:tcPr>
          <w:p w:rsidR="00000000" w:rsidRDefault="00B569CA">
            <w:pPr>
              <w:snapToGrid w:val="0"/>
              <w:rPr>
                <w:rFonts w:ascii="仿宋_GB2312" w:hAnsi="仿宋_GB2312" w:cs="仿宋_GB2312"/>
                <w:sz w:val="24"/>
              </w:rPr>
            </w:pPr>
            <w:r>
              <w:rPr>
                <w:rFonts w:ascii="仿宋_GB2312" w:hAnsi="仿宋_GB2312" w:cs="仿宋_GB2312"/>
                <w:sz w:val="24"/>
              </w:rPr>
              <w:t>描述应符合企业实</w:t>
            </w:r>
            <w:r>
              <w:rPr>
                <w:rFonts w:ascii="仿宋_GB2312" w:hAnsi="仿宋_GB2312" w:cs="仿宋_GB2312"/>
                <w:sz w:val="24"/>
              </w:rPr>
              <w:lastRenderedPageBreak/>
              <w:t>际，重点突出，如企业未开展某一方面工作，也应予以说明。</w:t>
            </w:r>
          </w:p>
        </w:tc>
        <w:tc>
          <w:tcPr>
            <w:tcW w:w="8447" w:type="dxa"/>
          </w:tcPr>
          <w:p w:rsidR="00000000" w:rsidRDefault="00B569CA">
            <w:pPr>
              <w:snapToGrid w:val="0"/>
              <w:rPr>
                <w:rFonts w:ascii="仿宋_GB2312" w:hAnsi="仿宋_GB2312" w:cs="仿宋_GB2312"/>
                <w:sz w:val="24"/>
              </w:rPr>
            </w:pPr>
            <w:r>
              <w:rPr>
                <w:rFonts w:ascii="仿宋_GB2312" w:hAnsi="仿宋_GB2312" w:cs="仿宋_GB2312"/>
                <w:sz w:val="24"/>
              </w:rPr>
              <w:lastRenderedPageBreak/>
              <w:t>描述企业基本情况，包括企业生产经营的合规性情况、节能节水器具和设备使用情况、厂房建设合规性情况、必要的计量器具安装情况、工艺技术水平等。</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tcPr>
          <w:p w:rsidR="00000000" w:rsidRDefault="00B569CA">
            <w:pPr>
              <w:snapToGrid w:val="0"/>
              <w:rPr>
                <w:rFonts w:ascii="仿宋_GB2312" w:hAnsi="仿宋_GB2312" w:cs="仿宋_GB2312" w:hint="eastAsia"/>
                <w:sz w:val="24"/>
              </w:rPr>
            </w:pPr>
          </w:p>
        </w:tc>
        <w:tc>
          <w:tcPr>
            <w:tcW w:w="1240" w:type="dxa"/>
            <w:vMerge/>
          </w:tcPr>
          <w:p w:rsidR="00000000" w:rsidRDefault="00B569CA">
            <w:pPr>
              <w:snapToGrid w:val="0"/>
              <w:rPr>
                <w:rFonts w:ascii="仿宋_GB2312" w:hAnsi="仿宋_GB2312" w:cs="仿宋_GB2312"/>
                <w:sz w:val="24"/>
              </w:rPr>
            </w:pPr>
          </w:p>
        </w:tc>
        <w:tc>
          <w:tcPr>
            <w:tcW w:w="8447" w:type="dxa"/>
          </w:tcPr>
          <w:p w:rsidR="00000000" w:rsidRDefault="00B569CA">
            <w:pPr>
              <w:snapToGrid w:val="0"/>
              <w:rPr>
                <w:rFonts w:ascii="仿宋_GB2312" w:hAnsi="仿宋_GB2312" w:cs="仿宋_GB2312"/>
                <w:sz w:val="24"/>
              </w:rPr>
            </w:pPr>
            <w:r>
              <w:rPr>
                <w:rFonts w:ascii="仿宋_GB2312" w:hAnsi="仿宋_GB2312" w:cs="仿宋_GB2312"/>
                <w:sz w:val="24"/>
              </w:rPr>
              <w:t>描述企业绿色管理体系情况，包括是否建立了相关规章制度，是否通过相关体系认证，是否有相关规划、方案和工作安排等。</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tcPr>
          <w:p w:rsidR="00000000" w:rsidRDefault="00B569CA">
            <w:pPr>
              <w:snapToGrid w:val="0"/>
              <w:rPr>
                <w:rFonts w:ascii="仿宋_GB2312" w:hAnsi="仿宋_GB2312" w:cs="仿宋_GB2312" w:hint="eastAsia"/>
                <w:sz w:val="24"/>
              </w:rPr>
            </w:pPr>
          </w:p>
        </w:tc>
        <w:tc>
          <w:tcPr>
            <w:tcW w:w="1240" w:type="dxa"/>
            <w:vMerge/>
          </w:tcPr>
          <w:p w:rsidR="00000000" w:rsidRDefault="00B569CA">
            <w:pPr>
              <w:snapToGrid w:val="0"/>
              <w:rPr>
                <w:rFonts w:ascii="仿宋_GB2312" w:hAnsi="仿宋_GB2312" w:cs="仿宋_GB2312"/>
                <w:sz w:val="24"/>
              </w:rPr>
            </w:pPr>
          </w:p>
        </w:tc>
        <w:tc>
          <w:tcPr>
            <w:tcW w:w="8447" w:type="dxa"/>
          </w:tcPr>
          <w:p w:rsidR="00000000" w:rsidRDefault="00B569CA">
            <w:pPr>
              <w:snapToGrid w:val="0"/>
              <w:rPr>
                <w:rFonts w:ascii="仿宋_GB2312" w:hAnsi="仿宋_GB2312" w:cs="仿宋_GB2312"/>
                <w:sz w:val="24"/>
              </w:rPr>
            </w:pPr>
            <w:r>
              <w:rPr>
                <w:rFonts w:ascii="仿宋_GB2312" w:hAnsi="仿宋_GB2312" w:cs="仿宋_GB2312"/>
                <w:sz w:val="24"/>
              </w:rPr>
              <w:t>描述企业生态设计开展和实施情况，包括生态设计理念引入和应用情况，有害物质使用、节能、减碳及可</w:t>
            </w:r>
            <w:r>
              <w:rPr>
                <w:rFonts w:ascii="仿宋_GB2312" w:hAnsi="仿宋_GB2312" w:cs="仿宋_GB2312"/>
                <w:sz w:val="24"/>
              </w:rPr>
              <w:t>回收利用等情况，以及相关标准落实情况。</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tcPr>
          <w:p w:rsidR="00000000" w:rsidRDefault="00B569CA">
            <w:pPr>
              <w:snapToGrid w:val="0"/>
              <w:rPr>
                <w:rFonts w:ascii="仿宋_GB2312" w:hAnsi="仿宋_GB2312" w:cs="仿宋_GB2312" w:hint="eastAsia"/>
                <w:sz w:val="24"/>
              </w:rPr>
            </w:pPr>
          </w:p>
        </w:tc>
        <w:tc>
          <w:tcPr>
            <w:tcW w:w="1240" w:type="dxa"/>
            <w:vMerge/>
          </w:tcPr>
          <w:p w:rsidR="00000000" w:rsidRDefault="00B569CA">
            <w:pPr>
              <w:snapToGrid w:val="0"/>
              <w:rPr>
                <w:rFonts w:ascii="仿宋_GB2312" w:hAnsi="仿宋_GB2312" w:cs="仿宋_GB2312"/>
                <w:sz w:val="24"/>
              </w:rPr>
            </w:pPr>
          </w:p>
        </w:tc>
        <w:tc>
          <w:tcPr>
            <w:tcW w:w="8447" w:type="dxa"/>
          </w:tcPr>
          <w:p w:rsidR="00000000" w:rsidRDefault="00B569CA">
            <w:pPr>
              <w:snapToGrid w:val="0"/>
              <w:rPr>
                <w:rFonts w:ascii="仿宋_GB2312" w:hAnsi="仿宋_GB2312" w:cs="仿宋_GB2312"/>
                <w:sz w:val="24"/>
              </w:rPr>
            </w:pPr>
            <w:r>
              <w:rPr>
                <w:rFonts w:ascii="仿宋_GB2312" w:hAnsi="仿宋_GB2312" w:cs="仿宋_GB2312"/>
                <w:sz w:val="24"/>
              </w:rPr>
              <w:t>描述企业环境排放情况，包括污染物种类、来源、污染治理设施、排放及管理现状、使用能够源头减少排放的工艺技术情况，以及相关标准落实情况等。</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tcPr>
          <w:p w:rsidR="00000000" w:rsidRDefault="00B569CA">
            <w:pPr>
              <w:snapToGrid w:val="0"/>
              <w:rPr>
                <w:rFonts w:ascii="仿宋_GB2312" w:hAnsi="仿宋_GB2312" w:cs="仿宋_GB2312" w:hint="eastAsia"/>
                <w:sz w:val="24"/>
              </w:rPr>
            </w:pPr>
          </w:p>
        </w:tc>
        <w:tc>
          <w:tcPr>
            <w:tcW w:w="1240" w:type="dxa"/>
            <w:vMerge/>
          </w:tcPr>
          <w:p w:rsidR="00000000" w:rsidRDefault="00B569CA">
            <w:pPr>
              <w:snapToGrid w:val="0"/>
              <w:rPr>
                <w:rFonts w:ascii="仿宋_GB2312" w:hAnsi="仿宋_GB2312" w:cs="仿宋_GB2312"/>
                <w:sz w:val="24"/>
              </w:rPr>
            </w:pPr>
          </w:p>
        </w:tc>
        <w:tc>
          <w:tcPr>
            <w:tcW w:w="8447" w:type="dxa"/>
          </w:tcPr>
          <w:p w:rsidR="00000000" w:rsidRDefault="00B569CA">
            <w:pPr>
              <w:snapToGrid w:val="0"/>
              <w:rPr>
                <w:rFonts w:ascii="仿宋_GB2312" w:hAnsi="仿宋_GB2312" w:cs="仿宋_GB2312"/>
                <w:sz w:val="24"/>
              </w:rPr>
            </w:pPr>
            <w:r>
              <w:rPr>
                <w:rFonts w:ascii="仿宋_GB2312" w:hAnsi="仿宋_GB2312" w:cs="仿宋_GB2312"/>
                <w:sz w:val="24"/>
              </w:rPr>
              <w:t>描述企业能源与资源投入情况，主要描述能源投入、资源投入、采购等方面的现状，以及节约资源能源的相关措施。</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trHeight w:val="90"/>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tcPr>
          <w:p w:rsidR="00000000" w:rsidRDefault="00B569CA">
            <w:pPr>
              <w:snapToGrid w:val="0"/>
              <w:rPr>
                <w:rFonts w:ascii="仿宋_GB2312" w:hAnsi="仿宋_GB2312" w:cs="仿宋_GB2312" w:hint="eastAsia"/>
                <w:sz w:val="24"/>
              </w:rPr>
            </w:pPr>
          </w:p>
        </w:tc>
        <w:tc>
          <w:tcPr>
            <w:tcW w:w="1240" w:type="dxa"/>
            <w:vMerge/>
          </w:tcPr>
          <w:p w:rsidR="00000000" w:rsidRDefault="00B569CA">
            <w:pPr>
              <w:snapToGrid w:val="0"/>
              <w:rPr>
                <w:rFonts w:ascii="仿宋_GB2312" w:hAnsi="仿宋_GB2312" w:cs="仿宋_GB2312"/>
                <w:sz w:val="24"/>
              </w:rPr>
            </w:pPr>
          </w:p>
        </w:tc>
        <w:tc>
          <w:tcPr>
            <w:tcW w:w="8447" w:type="dxa"/>
          </w:tcPr>
          <w:p w:rsidR="00000000" w:rsidRDefault="00B569CA">
            <w:pPr>
              <w:snapToGrid w:val="0"/>
              <w:rPr>
                <w:rFonts w:ascii="仿宋_GB2312" w:hAnsi="仿宋_GB2312" w:cs="仿宋_GB2312"/>
                <w:sz w:val="24"/>
              </w:rPr>
            </w:pPr>
            <w:r>
              <w:rPr>
                <w:rFonts w:ascii="仿宋_GB2312" w:hAnsi="仿宋_GB2312" w:cs="仿宋_GB2312"/>
                <w:sz w:val="24"/>
              </w:rPr>
              <w:t>描述企业在碳达峰碳中和领域相关工作开展情况，主要描述企业温室气体排放和管理、低碳发展战略制定和执行等方面的情况。</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hint="eastAsia"/>
                <w:sz w:val="24"/>
              </w:rPr>
            </w:pPr>
          </w:p>
        </w:tc>
        <w:tc>
          <w:tcPr>
            <w:tcW w:w="699" w:type="dxa"/>
            <w:vMerge/>
          </w:tcPr>
          <w:p w:rsidR="00000000" w:rsidRDefault="00B569CA">
            <w:pPr>
              <w:snapToGrid w:val="0"/>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sz w:val="24"/>
              </w:rPr>
            </w:pPr>
            <w:r>
              <w:rPr>
                <w:rFonts w:ascii="仿宋_GB2312" w:hAnsi="仿宋_GB2312" w:cs="仿宋_GB2312"/>
                <w:sz w:val="24"/>
              </w:rPr>
              <w:t>描述企业近三年在持续推进绿色低碳发展方面开展的重点工作，</w:t>
            </w:r>
            <w:r>
              <w:rPr>
                <w:rFonts w:ascii="仿宋_GB2312" w:hAnsi="仿宋_GB2312" w:cs="仿宋_GB2312"/>
                <w:sz w:val="24"/>
              </w:rPr>
              <w:t>近三年已实施和近期拟实施的重大项目等。</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诊断评估结论</w:t>
            </w:r>
          </w:p>
        </w:tc>
        <w:tc>
          <w:tcPr>
            <w:tcW w:w="699" w:type="dxa"/>
            <w:vMerge w:val="restart"/>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30</w:t>
            </w:r>
          </w:p>
        </w:tc>
        <w:tc>
          <w:tcPr>
            <w:tcW w:w="9687" w:type="dxa"/>
            <w:gridSpan w:val="2"/>
          </w:tcPr>
          <w:p w:rsidR="00000000" w:rsidRDefault="00B569CA">
            <w:pPr>
              <w:snapToGrid w:val="0"/>
              <w:rPr>
                <w:rFonts w:ascii="仿宋_GB2312" w:hAnsi="仿宋_GB2312" w:cs="仿宋_GB2312"/>
                <w:sz w:val="24"/>
              </w:rPr>
            </w:pPr>
            <w:r>
              <w:rPr>
                <w:rFonts w:ascii="仿宋_GB2312" w:hAnsi="仿宋_GB2312" w:cs="仿宋_GB2312"/>
                <w:sz w:val="24"/>
              </w:rPr>
              <w:t>总结企业近三年（含诊断当年）在管理体系、产品绿色化生态化设计、工艺技术升级改造、能源资源投入、环境排放、碳减排等绿色低碳发展方面开展的主要工作及存在问题，企业在持续推进绿色制造方面拟开展的重点工作、拟实施的重大项目等，对企业绿色化发展水平进行整体评估。主要工作总结全面，重点突出，对企业存在的问题判断准确，对企业整体发展水平评估符合实际。</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10</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sz w:val="24"/>
              </w:rPr>
            </w:pPr>
            <w:r>
              <w:rPr>
                <w:rFonts w:ascii="仿宋_GB2312" w:hAnsi="仿宋_GB2312" w:cs="仿宋_GB2312"/>
                <w:sz w:val="24"/>
              </w:rPr>
              <w:t>说明《绿色诊断评估评分表》各诊断指标达标情况及取值情况，数据真实，计算范围和计算方法合</w:t>
            </w:r>
            <w:r>
              <w:rPr>
                <w:rFonts w:ascii="仿宋_GB2312" w:hAnsi="仿宋_GB2312" w:cs="仿宋_GB2312"/>
                <w:sz w:val="24"/>
              </w:rPr>
              <w:t>理。</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10</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Merge/>
            <w:vAlign w:val="center"/>
          </w:tcPr>
          <w:p w:rsidR="00000000" w:rsidRDefault="00B569CA">
            <w:pPr>
              <w:snapToGrid w:val="0"/>
              <w:jc w:val="center"/>
              <w:rPr>
                <w:rFonts w:ascii="仿宋_GB2312" w:hAnsi="仿宋_GB2312" w:cs="仿宋_GB2312"/>
                <w:sz w:val="24"/>
              </w:rPr>
            </w:pPr>
          </w:p>
        </w:tc>
        <w:tc>
          <w:tcPr>
            <w:tcW w:w="699" w:type="dxa"/>
            <w:vMerge/>
            <w:vAlign w:val="center"/>
          </w:tcPr>
          <w:p w:rsidR="00000000" w:rsidRDefault="00B569CA">
            <w:pPr>
              <w:snapToGrid w:val="0"/>
              <w:jc w:val="center"/>
              <w:rPr>
                <w:rFonts w:ascii="仿宋_GB2312" w:hAnsi="仿宋_GB2312" w:cs="仿宋_GB2312" w:hint="eastAsia"/>
                <w:sz w:val="24"/>
              </w:rPr>
            </w:pPr>
          </w:p>
        </w:tc>
        <w:tc>
          <w:tcPr>
            <w:tcW w:w="9687" w:type="dxa"/>
            <w:gridSpan w:val="2"/>
          </w:tcPr>
          <w:p w:rsidR="00000000" w:rsidRDefault="00B569CA">
            <w:pPr>
              <w:snapToGrid w:val="0"/>
              <w:rPr>
                <w:rFonts w:ascii="仿宋_GB2312" w:hAnsi="仿宋_GB2312" w:cs="仿宋_GB2312"/>
                <w:sz w:val="24"/>
              </w:rPr>
            </w:pPr>
            <w:r>
              <w:rPr>
                <w:rFonts w:ascii="仿宋_GB2312" w:hAnsi="仿宋_GB2312" w:cs="仿宋_GB2312"/>
                <w:sz w:val="24"/>
              </w:rPr>
              <w:t>分析《绿色发展情况表》各项指标数值变化情况及其原因，数值变化情况分析正确，原因准确合理。</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10</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Align w:val="center"/>
          </w:tcPr>
          <w:p w:rsidR="00000000" w:rsidRDefault="00B569CA">
            <w:pPr>
              <w:snapToGrid w:val="0"/>
              <w:jc w:val="center"/>
              <w:rPr>
                <w:rFonts w:ascii="仿宋_GB2312" w:hAnsi="仿宋_GB2312" w:cs="仿宋_GB2312"/>
                <w:sz w:val="24"/>
              </w:rPr>
            </w:pPr>
            <w:r>
              <w:rPr>
                <w:rFonts w:ascii="仿宋_GB2312" w:hAnsi="仿宋_GB2312" w:cs="仿宋_GB2312"/>
                <w:sz w:val="24"/>
              </w:rPr>
              <w:t>建议</w:t>
            </w:r>
          </w:p>
        </w:tc>
        <w:tc>
          <w:tcPr>
            <w:tcW w:w="699"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15</w:t>
            </w:r>
          </w:p>
        </w:tc>
        <w:tc>
          <w:tcPr>
            <w:tcW w:w="9687" w:type="dxa"/>
            <w:gridSpan w:val="2"/>
          </w:tcPr>
          <w:p w:rsidR="00000000" w:rsidRDefault="00B569CA">
            <w:pPr>
              <w:snapToGrid w:val="0"/>
              <w:rPr>
                <w:rFonts w:ascii="仿宋_GB2312" w:hAnsi="仿宋_GB2312" w:cs="仿宋_GB2312"/>
                <w:sz w:val="24"/>
              </w:rPr>
            </w:pPr>
            <w:r>
              <w:rPr>
                <w:rFonts w:ascii="仿宋_GB2312" w:hAnsi="仿宋_GB2312" w:cs="仿宋_GB2312"/>
                <w:sz w:val="24"/>
              </w:rPr>
              <w:t>对企业提升绿色发展水平的工作建议有针对性，符合企业发展实际；提出的技术改造建议先进适用，无明显疏漏。</w:t>
            </w:r>
          </w:p>
        </w:tc>
        <w:tc>
          <w:tcPr>
            <w:tcW w:w="988" w:type="dxa"/>
            <w:vAlign w:val="center"/>
          </w:tcPr>
          <w:p w:rsidR="00000000" w:rsidRDefault="00B569CA">
            <w:pPr>
              <w:snapToGrid w:val="0"/>
              <w:jc w:val="center"/>
              <w:rPr>
                <w:rFonts w:ascii="仿宋_GB2312" w:hAnsi="仿宋_GB2312" w:cs="仿宋_GB2312" w:hint="eastAsia"/>
                <w:sz w:val="24"/>
              </w:rPr>
            </w:pPr>
            <w:r>
              <w:rPr>
                <w:rFonts w:ascii="仿宋_GB2312" w:hAnsi="仿宋_GB2312" w:cs="仿宋_GB2312"/>
                <w:sz w:val="24"/>
              </w:rPr>
              <w:t>15</w:t>
            </w:r>
          </w:p>
        </w:tc>
        <w:tc>
          <w:tcPr>
            <w:tcW w:w="661" w:type="dxa"/>
            <w:vAlign w:val="center"/>
          </w:tcPr>
          <w:p w:rsidR="00000000" w:rsidRDefault="00B569CA">
            <w:pPr>
              <w:snapToGrid w:val="0"/>
              <w:jc w:val="center"/>
              <w:rPr>
                <w:rFonts w:ascii="仿宋_GB2312" w:hAnsi="仿宋_GB2312" w:cs="仿宋_GB2312" w:hint="eastAsia"/>
                <w:sz w:val="24"/>
              </w:rPr>
            </w:pPr>
          </w:p>
        </w:tc>
        <w:tc>
          <w:tcPr>
            <w:tcW w:w="808" w:type="dxa"/>
            <w:vAlign w:val="center"/>
          </w:tcPr>
          <w:p w:rsidR="00000000" w:rsidRDefault="00B569CA">
            <w:pPr>
              <w:snapToGrid w:val="0"/>
              <w:jc w:val="center"/>
              <w:rPr>
                <w:rFonts w:ascii="仿宋_GB2312" w:hAnsi="仿宋_GB2312" w:cs="仿宋_GB2312" w:hint="eastAsia"/>
                <w:sz w:val="24"/>
              </w:rPr>
            </w:pPr>
          </w:p>
        </w:tc>
      </w:tr>
      <w:tr w:rsidR="00000000">
        <w:trPr>
          <w:jc w:val="center"/>
        </w:trPr>
        <w:tc>
          <w:tcPr>
            <w:tcW w:w="1164" w:type="dxa"/>
            <w:vAlign w:val="center"/>
          </w:tcPr>
          <w:p w:rsidR="00000000" w:rsidRDefault="00B569CA">
            <w:pPr>
              <w:snapToGrid w:val="0"/>
              <w:jc w:val="center"/>
              <w:rPr>
                <w:rFonts w:ascii="仿宋_GB2312" w:hAnsi="仿宋_GB2312" w:cs="仿宋_GB2312"/>
                <w:sz w:val="24"/>
              </w:rPr>
            </w:pPr>
            <w:r>
              <w:rPr>
                <w:rFonts w:ascii="仿宋_GB2312" w:hAnsi="仿宋_GB2312" w:cs="仿宋_GB2312"/>
                <w:sz w:val="24"/>
              </w:rPr>
              <w:t>总分</w:t>
            </w:r>
          </w:p>
        </w:tc>
        <w:tc>
          <w:tcPr>
            <w:tcW w:w="699" w:type="dxa"/>
            <w:vAlign w:val="center"/>
          </w:tcPr>
          <w:p w:rsidR="00000000" w:rsidRDefault="00B569CA">
            <w:pPr>
              <w:snapToGrid w:val="0"/>
              <w:jc w:val="center"/>
              <w:rPr>
                <w:rFonts w:ascii="仿宋_GB2312" w:hAnsi="仿宋_GB2312" w:cs="仿宋_GB2312"/>
                <w:sz w:val="24"/>
              </w:rPr>
            </w:pPr>
            <w:r>
              <w:rPr>
                <w:rFonts w:ascii="仿宋_GB2312" w:hAnsi="仿宋_GB2312" w:cs="仿宋_GB2312"/>
                <w:sz w:val="24"/>
              </w:rPr>
              <w:t>100</w:t>
            </w:r>
          </w:p>
        </w:tc>
        <w:tc>
          <w:tcPr>
            <w:tcW w:w="9687" w:type="dxa"/>
            <w:gridSpan w:val="2"/>
          </w:tcPr>
          <w:p w:rsidR="00000000" w:rsidRDefault="00B569CA">
            <w:pPr>
              <w:snapToGrid w:val="0"/>
              <w:rPr>
                <w:rFonts w:ascii="仿宋_GB2312" w:hAnsi="仿宋_GB2312" w:cs="仿宋_GB2312"/>
                <w:sz w:val="24"/>
              </w:rPr>
            </w:pPr>
          </w:p>
        </w:tc>
        <w:tc>
          <w:tcPr>
            <w:tcW w:w="988" w:type="dxa"/>
            <w:vAlign w:val="center"/>
          </w:tcPr>
          <w:p w:rsidR="00000000" w:rsidRDefault="00B569CA">
            <w:pPr>
              <w:snapToGrid w:val="0"/>
              <w:jc w:val="center"/>
              <w:rPr>
                <w:rFonts w:ascii="仿宋_GB2312" w:hAnsi="仿宋_GB2312" w:cs="仿宋_GB2312"/>
                <w:sz w:val="24"/>
              </w:rPr>
            </w:pPr>
            <w:r>
              <w:rPr>
                <w:rFonts w:ascii="仿宋_GB2312" w:hAnsi="仿宋_GB2312" w:cs="仿宋_GB2312"/>
                <w:sz w:val="24"/>
              </w:rPr>
              <w:t>100</w:t>
            </w:r>
          </w:p>
        </w:tc>
        <w:tc>
          <w:tcPr>
            <w:tcW w:w="1469" w:type="dxa"/>
            <w:gridSpan w:val="2"/>
            <w:vAlign w:val="center"/>
          </w:tcPr>
          <w:p w:rsidR="00000000" w:rsidRDefault="00B569CA">
            <w:pPr>
              <w:snapToGrid w:val="0"/>
              <w:jc w:val="center"/>
              <w:rPr>
                <w:rFonts w:ascii="仿宋_GB2312" w:hAnsi="仿宋_GB2312" w:cs="仿宋_GB2312" w:hint="eastAsia"/>
                <w:sz w:val="24"/>
              </w:rPr>
            </w:pPr>
          </w:p>
        </w:tc>
      </w:tr>
      <w:tr w:rsidR="00000000">
        <w:trPr>
          <w:trHeight w:val="471"/>
          <w:jc w:val="center"/>
        </w:trPr>
        <w:tc>
          <w:tcPr>
            <w:tcW w:w="14007" w:type="dxa"/>
            <w:gridSpan w:val="7"/>
            <w:vAlign w:val="center"/>
          </w:tcPr>
          <w:p w:rsidR="00000000" w:rsidRDefault="00B569CA">
            <w:pPr>
              <w:snapToGrid w:val="0"/>
              <w:rPr>
                <w:rFonts w:ascii="仿宋_GB2312" w:hAnsi="仿宋_GB2312" w:cs="仿宋_GB2312" w:hint="eastAsia"/>
                <w:sz w:val="24"/>
              </w:rPr>
            </w:pPr>
            <w:r>
              <w:rPr>
                <w:rFonts w:ascii="仿宋_GB2312" w:hAnsi="仿宋_GB2312" w:cs="仿宋_GB2312" w:hint="eastAsia"/>
                <w:sz w:val="24"/>
              </w:rPr>
              <w:t>总体评价：（</w:t>
            </w:r>
            <w:r>
              <w:rPr>
                <w:rFonts w:ascii="仿宋_GB2312" w:hAnsi="仿宋_GB2312" w:cs="仿宋_GB2312"/>
                <w:sz w:val="24"/>
              </w:rPr>
              <w:t>7</w:t>
            </w:r>
            <w:r>
              <w:rPr>
                <w:rFonts w:ascii="仿宋_GB2312" w:hAnsi="仿宋_GB2312" w:cs="仿宋_GB2312" w:hint="eastAsia"/>
                <w:sz w:val="24"/>
              </w:rPr>
              <w:t>0</w:t>
            </w:r>
            <w:r>
              <w:rPr>
                <w:rFonts w:ascii="仿宋_GB2312" w:hAnsi="仿宋_GB2312" w:cs="仿宋_GB2312" w:hint="eastAsia"/>
                <w:sz w:val="24"/>
              </w:rPr>
              <w:t>分以上为合格）</w:t>
            </w:r>
            <w:r>
              <w:rPr>
                <w:rFonts w:ascii="仿宋_GB2312" w:hAnsi="仿宋_GB2312" w:cs="仿宋_GB2312" w:hint="eastAsia"/>
                <w:sz w:val="24"/>
              </w:rPr>
              <w:t xml:space="preserve">    </w:t>
            </w:r>
            <w:r>
              <w:rPr>
                <w:rFonts w:ascii="仿宋_GB2312" w:hAnsi="仿宋_GB2312" w:cs="仿宋_GB2312" w:hint="eastAsia"/>
                <w:sz w:val="24"/>
              </w:rPr>
              <w:t>□合格</w:t>
            </w:r>
            <w:r>
              <w:rPr>
                <w:rFonts w:ascii="仿宋_GB2312" w:hAnsi="仿宋_GB2312" w:cs="仿宋_GB2312" w:hint="eastAsia"/>
                <w:sz w:val="24"/>
              </w:rPr>
              <w:t xml:space="preserve">     </w:t>
            </w:r>
            <w:r>
              <w:rPr>
                <w:rFonts w:ascii="仿宋_GB2312" w:hAnsi="仿宋_GB2312" w:cs="仿宋_GB2312" w:hint="eastAsia"/>
                <w:sz w:val="24"/>
              </w:rPr>
              <w:t>□不合格</w:t>
            </w:r>
          </w:p>
        </w:tc>
      </w:tr>
    </w:tbl>
    <w:p w:rsidR="00000000" w:rsidRDefault="00B569CA">
      <w:pPr>
        <w:sectPr w:rsidR="00000000">
          <w:pgSz w:w="16838" w:h="11905" w:orient="landscape"/>
          <w:pgMar w:top="1587" w:right="2098" w:bottom="1474" w:left="1984" w:header="851" w:footer="992" w:gutter="0"/>
          <w:cols w:space="720"/>
          <w:docGrid w:type="lines" w:linePitch="442"/>
        </w:sectPr>
      </w:pPr>
    </w:p>
    <w:p w:rsidR="00B569CA" w:rsidRDefault="00B569CA">
      <w:pPr>
        <w:autoSpaceDN w:val="0"/>
        <w:spacing w:line="240" w:lineRule="auto"/>
        <w:jc w:val="left"/>
        <w:rPr>
          <w:rFonts w:hint="eastAsia"/>
        </w:rPr>
      </w:pPr>
    </w:p>
    <w:sectPr w:rsidR="00B569CA">
      <w:footerReference w:type="even" r:id="rId9"/>
      <w:footerReference w:type="default" r:id="rId10"/>
      <w:pgSz w:w="11905" w:h="16838"/>
      <w:pgMar w:top="2098" w:right="1474" w:bottom="1984" w:left="1587" w:header="851" w:footer="992" w:gutter="0"/>
      <w:cols w:space="720"/>
      <w:docGrid w:type="lines" w:linePitch="4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CA" w:rsidRDefault="00B569CA">
      <w:pPr>
        <w:spacing w:line="240" w:lineRule="auto"/>
      </w:pPr>
      <w:r>
        <w:separator/>
      </w:r>
    </w:p>
  </w:endnote>
  <w:endnote w:type="continuationSeparator" w:id="0">
    <w:p w:rsidR="00B569CA" w:rsidRDefault="00B56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黑体_GBK">
    <w:altName w:val="思源黑体 CN"/>
    <w:charset w:val="00"/>
    <w:family w:val="auto"/>
    <w:pitch w:val="default"/>
    <w:sig w:usb0="00000001" w:usb1="08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decorative"/>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楷体_GB2312">
    <w:altName w:val="楷体"/>
    <w:charset w:val="86"/>
    <w:family w:val="decorative"/>
    <w:pitch w:val="default"/>
    <w:sig w:usb0="00000000" w:usb1="00000000" w:usb2="00000010" w:usb3="00000000" w:csb0="00040000" w:csb1="00000000"/>
  </w:font>
  <w:font w:name="Simsun">
    <w:altName w:val="仿宋"/>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69CA">
    <w:pPr>
      <w:pStyle w:val="a7"/>
    </w:pPr>
    <w:r>
      <w:pict>
        <v:shapetype id="_x0000_t202" coordsize="21600,21600" o:spt="202" path="m,l,21600r21600,l21600,xe">
          <v:stroke joinstyle="miter"/>
          <v:path gradientshapeok="t" o:connecttype="rect"/>
        </v:shapetype>
        <v:shape id="文本框 1" o:spid="_x0000_s2049" type="#_x0000_t202" style="position:absolute;left:0;text-align:left;margin-left:92.8pt;margin-top:0;width:2in;height:2in;z-index:1;mso-wrap-style:none;mso-position-horizontal:outside;mso-position-horizontal-relative:margin" filled="f" stroked="f">
          <v:textbox style="mso-fit-shape-to-text:t" inset="0,0,0,0">
            <w:txbxContent>
              <w:p w:rsidR="00000000" w:rsidRDefault="00B569CA">
                <w:pPr>
                  <w:pStyle w:val="a7"/>
                  <w:rPr>
                    <w:rFonts w:ascii="宋体" w:hAnsi="宋体" w:cs="宋体" w:hint="eastAsia"/>
                    <w:sz w:val="28"/>
                    <w:szCs w:val="28"/>
                  </w:rPr>
                </w:pPr>
                <w:r>
                  <w:rPr>
                    <w:rFonts w:ascii="Simsun" w:eastAsia="Simsun" w:hAnsi="Simsun" w:cs="Simsun" w:hint="eastAsia"/>
                    <w:sz w:val="28"/>
                    <w:szCs w:val="28"/>
                  </w:rPr>
                  <w:t>－</w:t>
                </w:r>
                <w:r>
                  <w:rPr>
                    <w:rFonts w:ascii="宋体" w:hAnsi="宋体" w:cs="宋体"/>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380E">
                  <w:rPr>
                    <w:rFonts w:ascii="宋体" w:hAnsi="宋体" w:cs="宋体"/>
                    <w:noProof/>
                    <w:sz w:val="28"/>
                    <w:szCs w:val="28"/>
                  </w:rPr>
                  <w:t>4</w:t>
                </w:r>
                <w:r>
                  <w:rPr>
                    <w:rFonts w:ascii="宋体" w:hAnsi="宋体" w:cs="宋体" w:hint="eastAsia"/>
                    <w:sz w:val="28"/>
                    <w:szCs w:val="28"/>
                  </w:rPr>
                  <w:fldChar w:fldCharType="end"/>
                </w:r>
                <w:r>
                  <w:rPr>
                    <w:rFonts w:ascii="宋体" w:hAnsi="宋体" w:cs="宋体"/>
                    <w:sz w:val="28"/>
                    <w:szCs w:val="28"/>
                  </w:rPr>
                  <w:t xml:space="preserve"> </w:t>
                </w:r>
                <w:r>
                  <w:rPr>
                    <w:rFonts w:ascii="Simsun" w:eastAsia="Simsun" w:hAnsi="Simsun" w:cs="Simsun"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69CA">
    <w:pPr>
      <w:pStyle w:val="a7"/>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92.8pt;margin-top:0;width:2in;height:2in;z-index:2;mso-wrap-style:none;mso-position-horizontal:outside;mso-position-horizontal-relative:margin" filled="f" stroked="f">
          <v:textbox style="mso-fit-shape-to-text:t" inset="0,0,0,0">
            <w:txbxContent>
              <w:p w:rsidR="00000000" w:rsidRDefault="00B569CA">
                <w:pPr>
                  <w:pStyle w:val="a7"/>
                </w:pPr>
                <w:r>
                  <w:rPr>
                    <w:rFonts w:ascii="Simsun" w:eastAsia="Simsun" w:hAnsi="Simsun" w:cs="Simsun" w:hint="eastAsia"/>
                    <w:sz w:val="28"/>
                    <w:szCs w:val="28"/>
                  </w:rPr>
                  <w:t>－</w:t>
                </w:r>
                <w:r>
                  <w:rPr>
                    <w:rFonts w:ascii="宋体" w:hAnsi="宋体" w:cs="宋体"/>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380E">
                  <w:rPr>
                    <w:rFonts w:ascii="宋体" w:hAnsi="宋体" w:cs="宋体"/>
                    <w:noProof/>
                    <w:sz w:val="28"/>
                    <w:szCs w:val="28"/>
                  </w:rPr>
                  <w:t>35</w:t>
                </w:r>
                <w:r>
                  <w:rPr>
                    <w:rFonts w:ascii="宋体" w:hAnsi="宋体" w:cs="宋体" w:hint="eastAsia"/>
                    <w:sz w:val="28"/>
                    <w:szCs w:val="28"/>
                  </w:rPr>
                  <w:fldChar w:fldCharType="end"/>
                </w:r>
                <w:r>
                  <w:rPr>
                    <w:rFonts w:ascii="宋体" w:hAnsi="宋体" w:cs="宋体"/>
                    <w:sz w:val="28"/>
                    <w:szCs w:val="28"/>
                  </w:rPr>
                  <w:t xml:space="preserve"> </w:t>
                </w:r>
                <w:r>
                  <w:rPr>
                    <w:rFonts w:ascii="Simsun" w:eastAsia="Simsun" w:hAnsi="Simsun" w:cs="Simsun" w:hint="eastAsia"/>
                    <w:sz w:val="28"/>
                    <w:szCs w:val="28"/>
                  </w:rPr>
                  <w:t>－</w:t>
                </w:r>
              </w:p>
            </w:txbxContent>
          </v:textbox>
          <w10:wrap anchorx="margin"/>
        </v:shape>
      </w:pict>
    </w:r>
  </w:p>
  <w:p w:rsidR="00000000" w:rsidRDefault="00B569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69CA">
    <w:pPr>
      <w:pStyle w:val="a7"/>
      <w:spacing w:line="471" w:lineRule="auto"/>
      <w:ind w:leftChars="100" w:left="308"/>
      <w:jc w:val="left"/>
      <w:rPr>
        <w:rStyle w:val="a4"/>
        <w:rFonts w:ascii="宋体" w:eastAsia="宋体" w:hAnsi="宋体" w:hint="eastAsia"/>
        <w:sz w:val="28"/>
      </w:rPr>
    </w:pPr>
    <w:r>
      <w:rPr>
        <w:rStyle w:val="a4"/>
        <w:rFonts w:ascii="宋体" w:eastAsia="宋体" w:hAnsi="宋体" w:hint="eastAsia"/>
        <w:sz w:val="28"/>
      </w:rPr>
      <w:t>—</w:t>
    </w:r>
    <w:r>
      <w:rPr>
        <w:rStyle w:val="a4"/>
        <w:rFonts w:ascii="宋体" w:eastAsia="宋体" w:hAnsi="宋体" w:hint="eastAsia"/>
        <w:sz w:val="28"/>
      </w:rPr>
      <w:t xml:space="preserve"> </w:t>
    </w:r>
    <w:r>
      <w:rPr>
        <w:rFonts w:ascii="宋体" w:eastAsia="宋体" w:hAnsi="宋体" w:hint="eastAsia"/>
        <w:sz w:val="28"/>
      </w:rPr>
      <w:fldChar w:fldCharType="begin"/>
    </w:r>
    <w:r>
      <w:rPr>
        <w:rStyle w:val="a4"/>
        <w:rFonts w:ascii="宋体" w:eastAsia="宋体" w:hAnsi="宋体" w:hint="eastAsia"/>
        <w:sz w:val="28"/>
      </w:rPr>
      <w:instrText xml:space="preserve"> PAGE </w:instrText>
    </w:r>
    <w:r>
      <w:rPr>
        <w:rFonts w:ascii="宋体" w:eastAsia="宋体" w:hAnsi="宋体" w:hint="eastAsia"/>
        <w:sz w:val="28"/>
      </w:rPr>
      <w:fldChar w:fldCharType="separate"/>
    </w:r>
    <w:r>
      <w:rPr>
        <w:rStyle w:val="a4"/>
        <w:rFonts w:ascii="宋体" w:eastAsia="宋体" w:hAnsi="宋体"/>
        <w:sz w:val="28"/>
        <w:lang w:val="en-US" w:eastAsia="zh-CN"/>
      </w:rPr>
      <w:t>2</w:t>
    </w:r>
    <w:r>
      <w:rPr>
        <w:rFonts w:ascii="宋体" w:eastAsia="宋体" w:hAnsi="宋体" w:hint="eastAsia"/>
        <w:sz w:val="28"/>
      </w:rPr>
      <w:fldChar w:fldCharType="end"/>
    </w:r>
    <w:r>
      <w:rPr>
        <w:rFonts w:ascii="宋体" w:eastAsia="宋体" w:hAnsi="宋体" w:hint="eastAsia"/>
        <w:sz w:val="28"/>
      </w:rPr>
      <w:t xml:space="preserve"> </w:t>
    </w:r>
    <w:r>
      <w:rPr>
        <w:rStyle w:val="a4"/>
        <w:rFonts w:ascii="宋体" w:eastAsia="宋体" w:hAnsi="宋体"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69CA">
    <w:pPr>
      <w:pStyle w:val="a7"/>
      <w:wordWrap w:val="0"/>
      <w:spacing w:line="471" w:lineRule="auto"/>
      <w:ind w:rightChars="100" w:right="308"/>
      <w:jc w:val="right"/>
      <w:rPr>
        <w:rFonts w:ascii="楷体_GB2312" w:eastAsia="楷体_GB2312" w:hint="eastAsia"/>
        <w:sz w:val="28"/>
      </w:rPr>
    </w:pPr>
    <w:r>
      <w:rPr>
        <w:rStyle w:val="a4"/>
        <w:rFonts w:ascii="宋体" w:eastAsia="宋体" w:hAnsi="宋体" w:hint="eastAsia"/>
        <w:sz w:val="28"/>
      </w:rPr>
      <w:t>—</w:t>
    </w:r>
    <w:r>
      <w:rPr>
        <w:rStyle w:val="a4"/>
        <w:rFonts w:ascii="宋体" w:eastAsia="宋体" w:hAnsi="宋体" w:hint="eastAsia"/>
        <w:sz w:val="28"/>
      </w:rPr>
      <w:t xml:space="preserve"> </w:t>
    </w:r>
    <w:r>
      <w:rPr>
        <w:rFonts w:ascii="宋体" w:eastAsia="宋体" w:hAnsi="宋体" w:cs="宋体" w:hint="eastAsia"/>
        <w:sz w:val="28"/>
        <w:szCs w:val="28"/>
      </w:rPr>
      <w:fldChar w:fldCharType="begin"/>
    </w:r>
    <w:r>
      <w:rPr>
        <w:rStyle w:val="a4"/>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380E" w:rsidRPr="003F380E">
      <w:rPr>
        <w:noProof/>
        <w:lang w:val="en-US" w:eastAsia="zh-CN"/>
      </w:rPr>
      <w:t>36</w:t>
    </w:r>
    <w:r>
      <w:rPr>
        <w:rFonts w:ascii="宋体" w:eastAsia="宋体" w:hAnsi="宋体" w:cs="宋体" w:hint="eastAsia"/>
        <w:sz w:val="28"/>
        <w:szCs w:val="28"/>
      </w:rPr>
      <w:fldChar w:fldCharType="end"/>
    </w:r>
    <w:r>
      <w:rPr>
        <w:rFonts w:ascii="宋体" w:eastAsia="宋体" w:hAnsi="宋体" w:hint="eastAsia"/>
        <w:sz w:val="28"/>
      </w:rPr>
      <w:t xml:space="preserve"> </w:t>
    </w:r>
    <w:r>
      <w:rPr>
        <w:rStyle w:val="a4"/>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CA" w:rsidRDefault="00B569CA">
      <w:pPr>
        <w:spacing w:line="240" w:lineRule="auto"/>
      </w:pPr>
      <w:r>
        <w:separator/>
      </w:r>
    </w:p>
  </w:footnote>
  <w:footnote w:type="continuationSeparator" w:id="0">
    <w:p w:rsidR="00B569CA" w:rsidRDefault="00B569C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64"/>
  <w:drawingGridVerticalSpacing w:val="221"/>
  <w:displayVerticalDrawingGridEvery w:val="2"/>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lignTablesRowByRow/>
    <w:adjustLineHeightInTable/>
    <w:doNotUseHTMLParagraphAutoSpacing/>
    <w:useWord97LineBreakRules/>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DocStyle" w:val="2"/>
  </w:docVars>
  <w:rsids>
    <w:rsidRoot w:val="3FFDE831"/>
    <w:rsid w:val="003F380E"/>
    <w:rsid w:val="00676298"/>
    <w:rsid w:val="006A0FEA"/>
    <w:rsid w:val="0082733A"/>
    <w:rsid w:val="00B569CA"/>
    <w:rsid w:val="02353229"/>
    <w:rsid w:val="025E2578"/>
    <w:rsid w:val="035303B0"/>
    <w:rsid w:val="0354471B"/>
    <w:rsid w:val="03E20176"/>
    <w:rsid w:val="04530D8C"/>
    <w:rsid w:val="04B0246E"/>
    <w:rsid w:val="04E0470D"/>
    <w:rsid w:val="061E46A8"/>
    <w:rsid w:val="065E0402"/>
    <w:rsid w:val="06D40C09"/>
    <w:rsid w:val="06E0766D"/>
    <w:rsid w:val="06EB12B3"/>
    <w:rsid w:val="07510C8F"/>
    <w:rsid w:val="08C82627"/>
    <w:rsid w:val="0AAF3172"/>
    <w:rsid w:val="0AE86E05"/>
    <w:rsid w:val="0B720CB2"/>
    <w:rsid w:val="0C0B2D5C"/>
    <w:rsid w:val="0C28596B"/>
    <w:rsid w:val="0C337638"/>
    <w:rsid w:val="0C624F17"/>
    <w:rsid w:val="0DC17C9E"/>
    <w:rsid w:val="0E381A8E"/>
    <w:rsid w:val="0F051AC8"/>
    <w:rsid w:val="0F1E59DC"/>
    <w:rsid w:val="0F9159A5"/>
    <w:rsid w:val="0F9F79E5"/>
    <w:rsid w:val="10090EB2"/>
    <w:rsid w:val="10992855"/>
    <w:rsid w:val="134D6FF3"/>
    <w:rsid w:val="14827731"/>
    <w:rsid w:val="17E1057B"/>
    <w:rsid w:val="18FC210A"/>
    <w:rsid w:val="1AFD2B54"/>
    <w:rsid w:val="1B486B8B"/>
    <w:rsid w:val="1BDC3C40"/>
    <w:rsid w:val="1C2107EB"/>
    <w:rsid w:val="1CB03927"/>
    <w:rsid w:val="1E7E2B16"/>
    <w:rsid w:val="20134C1D"/>
    <w:rsid w:val="207548E6"/>
    <w:rsid w:val="219D1169"/>
    <w:rsid w:val="21CA7BD3"/>
    <w:rsid w:val="22BB7007"/>
    <w:rsid w:val="22E070C6"/>
    <w:rsid w:val="2493646C"/>
    <w:rsid w:val="253B4E3C"/>
    <w:rsid w:val="25BD0EF9"/>
    <w:rsid w:val="25DE1708"/>
    <w:rsid w:val="25EB5B45"/>
    <w:rsid w:val="260424A9"/>
    <w:rsid w:val="268B284C"/>
    <w:rsid w:val="27AD5FBC"/>
    <w:rsid w:val="28A740F5"/>
    <w:rsid w:val="28F770C2"/>
    <w:rsid w:val="29CC039F"/>
    <w:rsid w:val="2A0321A1"/>
    <w:rsid w:val="2A8D1D2B"/>
    <w:rsid w:val="2D0C1AF6"/>
    <w:rsid w:val="2D5B73AE"/>
    <w:rsid w:val="2DBC0615"/>
    <w:rsid w:val="2F66655A"/>
    <w:rsid w:val="2F753137"/>
    <w:rsid w:val="31557E7B"/>
    <w:rsid w:val="31E267E6"/>
    <w:rsid w:val="325F6603"/>
    <w:rsid w:val="32C93BCA"/>
    <w:rsid w:val="341F6A59"/>
    <w:rsid w:val="34B67588"/>
    <w:rsid w:val="34C50171"/>
    <w:rsid w:val="35913B90"/>
    <w:rsid w:val="3698771E"/>
    <w:rsid w:val="37933A5B"/>
    <w:rsid w:val="386E78AD"/>
    <w:rsid w:val="38D31E71"/>
    <w:rsid w:val="391F0440"/>
    <w:rsid w:val="39887393"/>
    <w:rsid w:val="3BFD1196"/>
    <w:rsid w:val="3C543787"/>
    <w:rsid w:val="3C72AEDC"/>
    <w:rsid w:val="3DD209D6"/>
    <w:rsid w:val="3E1B0B74"/>
    <w:rsid w:val="3E4E4360"/>
    <w:rsid w:val="3F61B65C"/>
    <w:rsid w:val="3FFDE831"/>
    <w:rsid w:val="40DE31A0"/>
    <w:rsid w:val="412E4C7F"/>
    <w:rsid w:val="413A4C0D"/>
    <w:rsid w:val="416076DC"/>
    <w:rsid w:val="418B331E"/>
    <w:rsid w:val="418B3713"/>
    <w:rsid w:val="43A8628C"/>
    <w:rsid w:val="44562135"/>
    <w:rsid w:val="445709AF"/>
    <w:rsid w:val="449E50E2"/>
    <w:rsid w:val="44D14E73"/>
    <w:rsid w:val="452D770D"/>
    <w:rsid w:val="45B71977"/>
    <w:rsid w:val="45F47273"/>
    <w:rsid w:val="46086A3D"/>
    <w:rsid w:val="47307DD7"/>
    <w:rsid w:val="47D04DD3"/>
    <w:rsid w:val="487D16AC"/>
    <w:rsid w:val="48ED7BD1"/>
    <w:rsid w:val="49287F12"/>
    <w:rsid w:val="499524F4"/>
    <w:rsid w:val="4AC80520"/>
    <w:rsid w:val="4AF128A8"/>
    <w:rsid w:val="4BB66B98"/>
    <w:rsid w:val="4BEB429E"/>
    <w:rsid w:val="4C3B600E"/>
    <w:rsid w:val="4CD447B5"/>
    <w:rsid w:val="4E373307"/>
    <w:rsid w:val="4E75200F"/>
    <w:rsid w:val="4E881D37"/>
    <w:rsid w:val="4FD8612C"/>
    <w:rsid w:val="50BD4249"/>
    <w:rsid w:val="50EF74D3"/>
    <w:rsid w:val="51704512"/>
    <w:rsid w:val="51D75C32"/>
    <w:rsid w:val="52654633"/>
    <w:rsid w:val="54712998"/>
    <w:rsid w:val="58CB6A3A"/>
    <w:rsid w:val="596D709C"/>
    <w:rsid w:val="59AB7E87"/>
    <w:rsid w:val="5A930561"/>
    <w:rsid w:val="5B8416DA"/>
    <w:rsid w:val="5C3A545D"/>
    <w:rsid w:val="5CE02B88"/>
    <w:rsid w:val="5CFE6BBD"/>
    <w:rsid w:val="5D432A17"/>
    <w:rsid w:val="5F1A1EFC"/>
    <w:rsid w:val="5F6C1307"/>
    <w:rsid w:val="6346773F"/>
    <w:rsid w:val="63724EB7"/>
    <w:rsid w:val="637D5ACA"/>
    <w:rsid w:val="6549579F"/>
    <w:rsid w:val="656C64A8"/>
    <w:rsid w:val="665541AD"/>
    <w:rsid w:val="66D324A5"/>
    <w:rsid w:val="67422CA3"/>
    <w:rsid w:val="67627754"/>
    <w:rsid w:val="676E37C1"/>
    <w:rsid w:val="67D15A64"/>
    <w:rsid w:val="687605C0"/>
    <w:rsid w:val="68760878"/>
    <w:rsid w:val="68EE3CD9"/>
    <w:rsid w:val="69FC1E66"/>
    <w:rsid w:val="6A404419"/>
    <w:rsid w:val="6B146ABA"/>
    <w:rsid w:val="6BED679D"/>
    <w:rsid w:val="6C4C58BD"/>
    <w:rsid w:val="6CF86B91"/>
    <w:rsid w:val="6D05506C"/>
    <w:rsid w:val="6F77CD78"/>
    <w:rsid w:val="71C21AFA"/>
    <w:rsid w:val="721F23D6"/>
    <w:rsid w:val="742C1C8B"/>
    <w:rsid w:val="74BF7515"/>
    <w:rsid w:val="766772D7"/>
    <w:rsid w:val="7701204E"/>
    <w:rsid w:val="77E95ECE"/>
    <w:rsid w:val="78BE1FA4"/>
    <w:rsid w:val="7B835FAF"/>
    <w:rsid w:val="7BB2756F"/>
    <w:rsid w:val="7C7438D3"/>
    <w:rsid w:val="7CD136D3"/>
    <w:rsid w:val="7DFE66C3"/>
    <w:rsid w:val="7ECA128F"/>
    <w:rsid w:val="7F06377A"/>
    <w:rsid w:val="7F6FC608"/>
    <w:rsid w:val="7FDE1157"/>
    <w:rsid w:val="7FFEC06B"/>
    <w:rsid w:val="7FFFCF77"/>
    <w:rsid w:val="9EEFB4A4"/>
    <w:rsid w:val="D9DF482D"/>
    <w:rsid w:val="DA9A9025"/>
    <w:rsid w:val="DDED877D"/>
    <w:rsid w:val="DFD78C72"/>
    <w:rsid w:val="DFF964E7"/>
    <w:rsid w:val="EFEF1B80"/>
    <w:rsid w:val="EFFCBC21"/>
    <w:rsid w:val="F5DF4803"/>
    <w:rsid w:val="FBF76924"/>
    <w:rsid w:val="FCA2C04E"/>
    <w:rsid w:val="FE65E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6304653A-09BF-4416-8357-5A9FC53F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240" w:lineRule="atLeast"/>
      <w:jc w:val="both"/>
    </w:pPr>
    <w:rPr>
      <w:rFonts w:eastAsia="仿宋_GB2312"/>
      <w:spacing w:val="-6"/>
      <w:kern w:val="2"/>
      <w:sz w:val="32"/>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customStyle="1" w:styleId="font21">
    <w:name w:val="font21"/>
    <w:qFormat/>
    <w:rPr>
      <w:rFonts w:ascii="宋体" w:eastAsia="宋体" w:hAnsi="宋体" w:cs="宋体" w:hint="eastAsia"/>
      <w:color w:val="000000"/>
      <w:sz w:val="22"/>
      <w:szCs w:val="22"/>
      <w:u w:val="none"/>
    </w:rPr>
  </w:style>
  <w:style w:type="character" w:styleId="a5">
    <w:name w:val="line number"/>
    <w:basedOn w:val="a1"/>
  </w:style>
  <w:style w:type="paragraph" w:customStyle="1" w:styleId="a6">
    <w:name w:val="居中"/>
    <w:basedOn w:val="a"/>
    <w:pPr>
      <w:numPr>
        <w:numId w:val="1"/>
      </w:numPr>
    </w:pPr>
  </w:style>
  <w:style w:type="paragraph" w:styleId="a0">
    <w:name w:val="Body Text"/>
    <w:basedOn w:val="a"/>
    <w:qFormat/>
    <w:pPr>
      <w:spacing w:before="100" w:line="360" w:lineRule="exact"/>
      <w:jc w:val="center"/>
    </w:pPr>
    <w:rPr>
      <w:rFonts w:ascii="仿宋_GB2312" w:hAnsi="华文中宋"/>
      <w:sz w:val="24"/>
    </w:rPr>
  </w:style>
  <w:style w:type="paragraph" w:styleId="a7">
    <w:name w:val="footer"/>
    <w:basedOn w:val="a"/>
    <w:pPr>
      <w:tabs>
        <w:tab w:val="center" w:pos="4153"/>
        <w:tab w:val="right" w:pos="8306"/>
      </w:tabs>
      <w:overflowPunct w:val="0"/>
      <w:autoSpaceDE w:val="0"/>
      <w:autoSpaceDN w:val="0"/>
      <w:adjustRightInd w:val="0"/>
      <w:textAlignment w:val="baseline"/>
    </w:pPr>
    <w:rPr>
      <w:sz w:val="20"/>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pPr>
      <w:tabs>
        <w:tab w:val="center" w:pos="4153"/>
        <w:tab w:val="right" w:pos="8306"/>
      </w:tabs>
      <w:overflowPunct w:val="0"/>
      <w:autoSpaceDE w:val="0"/>
      <w:autoSpaceDN w:val="0"/>
      <w:adjustRightInd w:val="0"/>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AJXJ/GJJXF.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GJJXF.wpt</Template>
  <TotalTime>0</TotalTime>
  <Pages>36</Pages>
  <Words>2242</Words>
  <Characters>12780</Characters>
  <Application>Microsoft Office Word</Application>
  <DocSecurity>0</DocSecurity>
  <PresentationFormat/>
  <Lines>106</Lines>
  <Paragraphs>29</Paragraphs>
  <Slides>0</Slides>
  <Notes>0</Notes>
  <HiddenSlides>0</HiddenSlides>
  <MMClips>0</MMClips>
  <ScaleCrop>false</ScaleCrop>
  <Manager/>
  <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subject/>
  <dc:creator>胡倩</dc:creator>
  <cp:keywords/>
  <dc:description/>
  <cp:lastModifiedBy>Microsoft 帐户</cp:lastModifiedBy>
  <cp:revision>2</cp:revision>
  <cp:lastPrinted>2022-02-17T15:14:00Z</cp:lastPrinted>
  <dcterms:created xsi:type="dcterms:W3CDTF">2022-03-08T12:48:00Z</dcterms:created>
  <dcterms:modified xsi:type="dcterms:W3CDTF">2022-03-08T12:48:00Z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公文模板版本">
    <vt:lpwstr>20171116</vt:lpwstr>
  </property>
</Properties>
</file>