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2212">
      <w:pPr>
        <w:tabs>
          <w:tab w:val="left" w:pos="3364"/>
        </w:tabs>
        <w:jc w:val="center"/>
        <w:rPr>
          <w:rFonts w:eastAsia="仿宋_GB2312"/>
          <w:b/>
          <w:bCs/>
          <w:sz w:val="32"/>
          <w:szCs w:val="3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安全应急产业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示范基地评价指标体系</w:t>
      </w:r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3657"/>
        <w:gridCol w:w="4961"/>
        <w:gridCol w:w="1344"/>
        <w:gridCol w:w="1344"/>
      </w:tblGrid>
      <w:tr w:rsidR="00000000">
        <w:trPr>
          <w:cantSplit/>
          <w:trHeight w:val="565"/>
          <w:tblHeader/>
        </w:trPr>
        <w:tc>
          <w:tcPr>
            <w:tcW w:w="1701" w:type="dxa"/>
            <w:vMerge w:val="restart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一级指标</w:t>
            </w:r>
          </w:p>
        </w:tc>
        <w:tc>
          <w:tcPr>
            <w:tcW w:w="1843" w:type="dxa"/>
            <w:vMerge w:val="restart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二级指标</w:t>
            </w:r>
          </w:p>
        </w:tc>
        <w:tc>
          <w:tcPr>
            <w:tcW w:w="8618" w:type="dxa"/>
            <w:gridSpan w:val="2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指标条件</w:t>
            </w:r>
          </w:p>
        </w:tc>
        <w:tc>
          <w:tcPr>
            <w:tcW w:w="1344" w:type="dxa"/>
            <w:vMerge w:val="restart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指标性质</w:t>
            </w:r>
            <w:r>
              <w:rPr>
                <w:rFonts w:eastAsia="仿宋_GB2312"/>
                <w:b/>
                <w:vertAlign w:val="superscript"/>
              </w:rPr>
              <w:t>1</w:t>
            </w:r>
          </w:p>
        </w:tc>
        <w:tc>
          <w:tcPr>
            <w:tcW w:w="1344" w:type="dxa"/>
            <w:vMerge w:val="restart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适用范围</w:t>
            </w:r>
            <w:r>
              <w:rPr>
                <w:rFonts w:eastAsia="仿宋_GB2312"/>
                <w:b/>
                <w:vertAlign w:val="superscript"/>
              </w:rPr>
              <w:t>2</w:t>
            </w:r>
          </w:p>
        </w:tc>
      </w:tr>
      <w:tr w:rsidR="00000000">
        <w:trPr>
          <w:cantSplit/>
          <w:trHeight w:val="565"/>
          <w:tblHeader/>
        </w:trPr>
        <w:tc>
          <w:tcPr>
            <w:tcW w:w="1701" w:type="dxa"/>
            <w:vMerge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</w:pPr>
          </w:p>
        </w:tc>
        <w:tc>
          <w:tcPr>
            <w:tcW w:w="3657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示范基地创建单位</w:t>
            </w:r>
          </w:p>
        </w:tc>
        <w:tc>
          <w:tcPr>
            <w:tcW w:w="4961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示范基地</w:t>
            </w:r>
          </w:p>
        </w:tc>
        <w:tc>
          <w:tcPr>
            <w:tcW w:w="1344" w:type="dxa"/>
            <w:vMerge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  <w:b/>
              </w:rPr>
            </w:pPr>
          </w:p>
        </w:tc>
        <w:tc>
          <w:tcPr>
            <w:tcW w:w="1344" w:type="dxa"/>
            <w:vMerge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  <w:b/>
              </w:rPr>
            </w:pPr>
          </w:p>
        </w:tc>
      </w:tr>
      <w:tr w:rsidR="00000000">
        <w:trPr>
          <w:cantSplit/>
        </w:trPr>
        <w:tc>
          <w:tcPr>
            <w:tcW w:w="1701" w:type="dxa"/>
            <w:vMerge w:val="restart"/>
          </w:tcPr>
          <w:p w:rsidR="00000000" w:rsidRDefault="003F2212" w:rsidP="00A541D0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/>
              </w:rPr>
              <w:t>产业构成</w:t>
            </w:r>
          </w:p>
        </w:tc>
        <w:tc>
          <w:tcPr>
            <w:tcW w:w="1843" w:type="dxa"/>
            <w:vMerge w:val="restart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.1</w:t>
            </w:r>
            <w:r>
              <w:rPr>
                <w:rFonts w:eastAsia="仿宋_GB2312"/>
              </w:rPr>
              <w:t>年销售收入</w:t>
            </w:r>
          </w:p>
        </w:tc>
        <w:tc>
          <w:tcPr>
            <w:tcW w:w="3657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领域内</w:t>
            </w:r>
            <w:r>
              <w:rPr>
                <w:rFonts w:eastAsia="仿宋_GB2312"/>
              </w:rPr>
              <w:t>企业年销售收入</w:t>
            </w:r>
            <w:r>
              <w:rPr>
                <w:rFonts w:eastAsia="仿宋_GB2312"/>
              </w:rPr>
              <w:t>≥60</w:t>
            </w:r>
            <w:r>
              <w:rPr>
                <w:rFonts w:eastAsia="仿宋_GB2312"/>
              </w:rPr>
              <w:t>亿元，特殊</w:t>
            </w:r>
            <w:r>
              <w:rPr>
                <w:rFonts w:eastAsia="仿宋_GB2312"/>
              </w:rPr>
              <w:t>类型</w:t>
            </w:r>
            <w:r>
              <w:rPr>
                <w:rFonts w:eastAsia="仿宋_GB2312"/>
              </w:rPr>
              <w:t>地区</w:t>
            </w:r>
            <w:r>
              <w:rPr>
                <w:rFonts w:eastAsia="仿宋_GB2312"/>
                <w:vertAlign w:val="superscript"/>
              </w:rPr>
              <w:t>3</w:t>
            </w:r>
            <w:r>
              <w:rPr>
                <w:rFonts w:eastAsia="仿宋_GB2312"/>
              </w:rPr>
              <w:t>≥50</w:t>
            </w:r>
            <w:r>
              <w:rPr>
                <w:rFonts w:eastAsia="仿宋_GB2312"/>
              </w:rPr>
              <w:t>亿元。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领域内</w:t>
            </w:r>
            <w:r>
              <w:rPr>
                <w:rFonts w:eastAsia="仿宋_GB2312"/>
              </w:rPr>
              <w:t>企业年销售收入</w:t>
            </w:r>
            <w:r>
              <w:rPr>
                <w:rFonts w:eastAsia="仿宋_GB2312"/>
              </w:rPr>
              <w:t>≥100</w:t>
            </w:r>
            <w:r>
              <w:rPr>
                <w:rFonts w:eastAsia="仿宋_GB2312"/>
              </w:rPr>
              <w:t>亿元，特殊</w:t>
            </w:r>
            <w:r>
              <w:rPr>
                <w:rFonts w:eastAsia="仿宋_GB2312"/>
              </w:rPr>
              <w:t>类型</w:t>
            </w:r>
            <w:r>
              <w:rPr>
                <w:rFonts w:eastAsia="仿宋_GB2312"/>
              </w:rPr>
              <w:t>地区</w:t>
            </w:r>
            <w:r>
              <w:rPr>
                <w:rFonts w:eastAsia="仿宋_GB2312"/>
              </w:rPr>
              <w:t>≥80</w:t>
            </w:r>
            <w:r>
              <w:rPr>
                <w:rFonts w:eastAsia="仿宋_GB2312"/>
              </w:rPr>
              <w:t>亿元。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综合类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3657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领域内</w:t>
            </w:r>
            <w:r>
              <w:rPr>
                <w:rFonts w:eastAsia="仿宋_GB2312"/>
              </w:rPr>
              <w:t>企业年销售收入</w:t>
            </w:r>
            <w:r>
              <w:rPr>
                <w:rFonts w:eastAsia="仿宋_GB2312"/>
              </w:rPr>
              <w:t>≥40</w:t>
            </w:r>
            <w:r>
              <w:rPr>
                <w:rFonts w:eastAsia="仿宋_GB2312"/>
              </w:rPr>
              <w:t>亿元，特殊</w:t>
            </w:r>
            <w:r>
              <w:rPr>
                <w:rFonts w:eastAsia="仿宋_GB2312"/>
              </w:rPr>
              <w:t>类型</w:t>
            </w:r>
            <w:r>
              <w:rPr>
                <w:rFonts w:eastAsia="仿宋_GB2312"/>
              </w:rPr>
              <w:t>地区</w:t>
            </w:r>
            <w:r>
              <w:rPr>
                <w:rFonts w:eastAsia="仿宋_GB2312"/>
              </w:rPr>
              <w:t>≥30</w:t>
            </w:r>
            <w:r>
              <w:rPr>
                <w:rFonts w:eastAsia="仿宋_GB2312"/>
              </w:rPr>
              <w:t>亿元。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领域内</w:t>
            </w:r>
            <w:r>
              <w:rPr>
                <w:rFonts w:eastAsia="仿宋_GB2312"/>
              </w:rPr>
              <w:t>企业年销售收入</w:t>
            </w:r>
            <w:r>
              <w:rPr>
                <w:rFonts w:eastAsia="仿宋_GB2312"/>
              </w:rPr>
              <w:t>≥60</w:t>
            </w:r>
            <w:r>
              <w:rPr>
                <w:rFonts w:eastAsia="仿宋_GB2312"/>
              </w:rPr>
              <w:t>亿元，特殊</w:t>
            </w:r>
            <w:r>
              <w:rPr>
                <w:rFonts w:eastAsia="仿宋_GB2312"/>
              </w:rPr>
              <w:t>类型</w:t>
            </w:r>
            <w:r>
              <w:rPr>
                <w:rFonts w:eastAsia="仿宋_GB2312"/>
              </w:rPr>
              <w:t>地区</w:t>
            </w:r>
            <w:r>
              <w:rPr>
                <w:rFonts w:eastAsia="仿宋_GB2312"/>
              </w:rPr>
              <w:t>≥50</w:t>
            </w:r>
            <w:r>
              <w:rPr>
                <w:rFonts w:eastAsia="仿宋_GB2312"/>
              </w:rPr>
              <w:t>亿元。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专业类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  <w:vMerge w:val="restart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.2</w:t>
            </w:r>
            <w:r>
              <w:rPr>
                <w:rFonts w:eastAsia="仿宋_GB2312"/>
              </w:rPr>
              <w:t>申报领域数量</w:t>
            </w:r>
          </w:p>
        </w:tc>
        <w:tc>
          <w:tcPr>
            <w:tcW w:w="8618" w:type="dxa"/>
            <w:gridSpan w:val="2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涉及两个及以上专业领域。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综合类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8618" w:type="dxa"/>
            <w:gridSpan w:val="2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在同一专业领域。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专业类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1.3</w:t>
            </w:r>
            <w:r>
              <w:rPr>
                <w:rFonts w:eastAsia="仿宋_GB2312"/>
              </w:rPr>
              <w:t>产业链</w:t>
            </w:r>
          </w:p>
        </w:tc>
        <w:tc>
          <w:tcPr>
            <w:tcW w:w="3657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</w:t>
            </w:r>
            <w:r>
              <w:rPr>
                <w:rFonts w:eastAsia="仿宋_GB2312"/>
              </w:rPr>
              <w:t>所申报</w:t>
            </w:r>
            <w:r>
              <w:rPr>
                <w:rFonts w:eastAsia="仿宋_GB2312"/>
              </w:rPr>
              <w:t>的</w:t>
            </w:r>
            <w:r>
              <w:rPr>
                <w:rFonts w:eastAsia="仿宋_GB2312"/>
              </w:rPr>
              <w:t>领域具有一定的上下游产业链配套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</w:t>
            </w:r>
            <w:r>
              <w:rPr>
                <w:rFonts w:eastAsia="仿宋_GB2312"/>
              </w:rPr>
              <w:t>所申报</w:t>
            </w:r>
            <w:r>
              <w:rPr>
                <w:rFonts w:eastAsia="仿宋_GB2312"/>
              </w:rPr>
              <w:t>的</w:t>
            </w:r>
            <w:r>
              <w:rPr>
                <w:rFonts w:eastAsia="仿宋_GB2312"/>
              </w:rPr>
              <w:t>领域产业链上下游配套较为</w:t>
            </w:r>
            <w:r>
              <w:rPr>
                <w:rFonts w:eastAsia="仿宋_GB2312"/>
              </w:rPr>
              <w:t>完善。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  <w:vMerge w:val="restart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1.4</w:t>
            </w:r>
            <w:r>
              <w:rPr>
                <w:rFonts w:eastAsia="仿宋_GB2312"/>
              </w:rPr>
              <w:t>规上</w:t>
            </w:r>
            <w:r>
              <w:rPr>
                <w:rFonts w:eastAsia="仿宋_GB2312"/>
              </w:rPr>
              <w:t>企业</w:t>
            </w:r>
            <w:r>
              <w:rPr>
                <w:rFonts w:eastAsia="仿宋_GB2312"/>
                <w:vertAlign w:val="superscript"/>
              </w:rPr>
              <w:t>4</w:t>
            </w:r>
            <w:r>
              <w:rPr>
                <w:rFonts w:eastAsia="仿宋_GB2312"/>
              </w:rPr>
              <w:t>数量</w:t>
            </w:r>
          </w:p>
        </w:tc>
        <w:tc>
          <w:tcPr>
            <w:tcW w:w="3657" w:type="dxa"/>
          </w:tcPr>
          <w:p w:rsidR="00000000" w:rsidRDefault="003F221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基地内规上企业</w:t>
            </w:r>
            <w:r>
              <w:rPr>
                <w:rFonts w:eastAsia="仿宋_GB2312"/>
              </w:rPr>
              <w:t>≥3</w:t>
            </w:r>
            <w:r>
              <w:rPr>
                <w:rFonts w:eastAsia="仿宋_GB2312"/>
              </w:rPr>
              <w:t>0</w:t>
            </w:r>
            <w:r>
              <w:rPr>
                <w:rFonts w:eastAsia="仿宋_GB2312"/>
              </w:rPr>
              <w:t>家，其中所</w:t>
            </w:r>
            <w:r>
              <w:rPr>
                <w:rFonts w:eastAsia="仿宋_GB2312"/>
              </w:rPr>
              <w:t>申报</w:t>
            </w:r>
            <w:r>
              <w:rPr>
                <w:rFonts w:eastAsia="仿宋_GB2312"/>
              </w:rPr>
              <w:t>的</w:t>
            </w:r>
            <w:r>
              <w:rPr>
                <w:rFonts w:eastAsia="仿宋_GB2312"/>
              </w:rPr>
              <w:t>每一个</w:t>
            </w:r>
            <w:r>
              <w:rPr>
                <w:rFonts w:eastAsia="仿宋_GB2312"/>
              </w:rPr>
              <w:t>专业</w:t>
            </w:r>
            <w:r>
              <w:rPr>
                <w:rFonts w:eastAsia="仿宋_GB2312"/>
              </w:rPr>
              <w:t>领域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7</w:t>
            </w:r>
            <w:r>
              <w:rPr>
                <w:rFonts w:eastAsia="仿宋_GB2312"/>
              </w:rPr>
              <w:t>家。</w:t>
            </w:r>
          </w:p>
        </w:tc>
        <w:tc>
          <w:tcPr>
            <w:tcW w:w="4961" w:type="dxa"/>
          </w:tcPr>
          <w:p w:rsidR="00000000" w:rsidRDefault="003F221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基地内规上企业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40</w:t>
            </w:r>
            <w:r>
              <w:rPr>
                <w:rFonts w:eastAsia="仿宋_GB2312"/>
              </w:rPr>
              <w:t>家。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综合类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3657" w:type="dxa"/>
          </w:tcPr>
          <w:p w:rsidR="00000000" w:rsidRDefault="003F221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基地所</w:t>
            </w:r>
            <w:r>
              <w:rPr>
                <w:rFonts w:eastAsia="仿宋_GB2312"/>
              </w:rPr>
              <w:t>申报</w:t>
            </w:r>
            <w:r>
              <w:rPr>
                <w:rFonts w:eastAsia="仿宋_GB2312"/>
              </w:rPr>
              <w:t>的专业</w:t>
            </w:r>
            <w:r>
              <w:rPr>
                <w:rFonts w:eastAsia="仿宋_GB2312"/>
              </w:rPr>
              <w:t>领域</w:t>
            </w:r>
            <w:r>
              <w:rPr>
                <w:rFonts w:eastAsia="仿宋_GB2312"/>
              </w:rPr>
              <w:t>规上企业</w:t>
            </w:r>
            <w:r>
              <w:rPr>
                <w:rFonts w:eastAsia="仿宋_GB2312"/>
              </w:rPr>
              <w:t>≥1</w:t>
            </w:r>
            <w:r>
              <w:rPr>
                <w:rFonts w:eastAsia="仿宋_GB2312"/>
              </w:rPr>
              <w:t>0</w:t>
            </w:r>
            <w:r>
              <w:rPr>
                <w:rFonts w:eastAsia="仿宋_GB2312"/>
              </w:rPr>
              <w:t>家。</w:t>
            </w:r>
          </w:p>
        </w:tc>
        <w:tc>
          <w:tcPr>
            <w:tcW w:w="4961" w:type="dxa"/>
          </w:tcPr>
          <w:p w:rsidR="00000000" w:rsidRDefault="003F221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基地所</w:t>
            </w:r>
            <w:r>
              <w:rPr>
                <w:rFonts w:eastAsia="仿宋_GB2312"/>
              </w:rPr>
              <w:t>申报</w:t>
            </w:r>
            <w:r>
              <w:rPr>
                <w:rFonts w:eastAsia="仿宋_GB2312"/>
              </w:rPr>
              <w:t>的专业</w:t>
            </w:r>
            <w:r>
              <w:rPr>
                <w:rFonts w:eastAsia="仿宋_GB2312"/>
              </w:rPr>
              <w:t>领域</w:t>
            </w:r>
            <w:r>
              <w:rPr>
                <w:rFonts w:eastAsia="仿宋_GB2312"/>
              </w:rPr>
              <w:t>规上企业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20</w:t>
            </w:r>
            <w:r>
              <w:rPr>
                <w:rFonts w:eastAsia="仿宋_GB2312"/>
              </w:rPr>
              <w:t>家。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专业类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1.5</w:t>
            </w:r>
            <w:r>
              <w:rPr>
                <w:rFonts w:eastAsia="仿宋_GB2312"/>
              </w:rPr>
              <w:t>产业销售收入</w:t>
            </w:r>
            <w:r>
              <w:rPr>
                <w:rFonts w:eastAsia="仿宋_GB2312"/>
              </w:rPr>
              <w:t>增长率</w:t>
            </w:r>
          </w:p>
        </w:tc>
        <w:tc>
          <w:tcPr>
            <w:tcW w:w="3657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创建期内基地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领域内企业销售收入年均增长率</w:t>
            </w:r>
            <w:r>
              <w:rPr>
                <w:rFonts w:eastAsia="仿宋_GB2312"/>
              </w:rPr>
              <w:t>≥8%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评估期内基地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领域内企业销售收入年均增长率</w:t>
            </w:r>
            <w:r>
              <w:rPr>
                <w:rFonts w:eastAsia="仿宋_GB2312"/>
              </w:rPr>
              <w:t>≥10%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 w:val="restart"/>
          </w:tcPr>
          <w:p w:rsidR="00000000" w:rsidRDefault="003F2212">
            <w:pPr>
              <w:spacing w:beforeLines="50" w:before="156" w:afterLines="50" w:after="156"/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/>
              </w:rPr>
              <w:t>创新能力</w:t>
            </w:r>
            <w:r>
              <w:rPr>
                <w:rFonts w:eastAsia="仿宋_GB2312"/>
                <w:vertAlign w:val="superscript"/>
              </w:rPr>
              <w:t>5</w:t>
            </w:r>
          </w:p>
        </w:tc>
        <w:tc>
          <w:tcPr>
            <w:tcW w:w="1843" w:type="dxa"/>
            <w:vMerge w:val="restart"/>
          </w:tcPr>
          <w:p w:rsidR="00000000" w:rsidRDefault="003F221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2.1</w:t>
            </w:r>
            <w:r>
              <w:rPr>
                <w:rFonts w:eastAsia="仿宋_GB2312"/>
              </w:rPr>
              <w:t>研发机构</w:t>
            </w:r>
            <w:r>
              <w:rPr>
                <w:rFonts w:eastAsia="仿宋_GB2312"/>
                <w:vertAlign w:val="superscript"/>
              </w:rPr>
              <w:t>6</w:t>
            </w:r>
            <w:r>
              <w:rPr>
                <w:rFonts w:eastAsia="仿宋_GB2312"/>
              </w:rPr>
              <w:t>数量</w:t>
            </w:r>
          </w:p>
        </w:tc>
        <w:tc>
          <w:tcPr>
            <w:tcW w:w="3657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基地内相关领域省级以上研发机构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家；其中</w:t>
            </w:r>
            <w:r>
              <w:rPr>
                <w:rFonts w:eastAsia="仿宋_GB2312"/>
              </w:rPr>
              <w:t>申报主体若含安全应急服务的</w:t>
            </w:r>
            <w:r>
              <w:rPr>
                <w:rFonts w:eastAsia="仿宋_GB2312"/>
              </w:rPr>
              <w:t>，相关领域省级以上研发机构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家。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基地内相关领域国家级研发机构</w:t>
            </w:r>
            <w:r>
              <w:rPr>
                <w:rFonts w:eastAsia="仿宋_GB2312"/>
              </w:rPr>
              <w:t>≥2</w:t>
            </w:r>
            <w:r>
              <w:rPr>
                <w:rFonts w:eastAsia="仿宋_GB2312"/>
              </w:rPr>
              <w:t>家或省级研发机构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家；其中</w:t>
            </w:r>
            <w:r>
              <w:rPr>
                <w:rFonts w:eastAsia="仿宋_GB2312"/>
              </w:rPr>
              <w:t>申报主体若含安全应急服务的</w:t>
            </w:r>
            <w:r>
              <w:rPr>
                <w:rFonts w:eastAsia="仿宋_GB2312"/>
              </w:rPr>
              <w:t>，相关领域国家级研发机构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家或省级研发机构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家。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综合类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  <w:vMerge/>
          </w:tcPr>
          <w:p w:rsidR="00000000" w:rsidRDefault="003F2212">
            <w:pPr>
              <w:rPr>
                <w:rFonts w:eastAsia="仿宋_GB2312"/>
              </w:rPr>
            </w:pPr>
          </w:p>
        </w:tc>
        <w:tc>
          <w:tcPr>
            <w:tcW w:w="3657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基地内相关领域省级以上研发机构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家。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基地内相关领域国家</w:t>
            </w:r>
            <w:r>
              <w:rPr>
                <w:rFonts w:eastAsia="仿宋_GB2312"/>
              </w:rPr>
              <w:t>级研发机构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家或省级研发机构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家。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专业类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2.2</w:t>
            </w:r>
            <w:r>
              <w:rPr>
                <w:rFonts w:eastAsia="仿宋_GB2312"/>
              </w:rPr>
              <w:t>研发投入</w:t>
            </w:r>
          </w:p>
        </w:tc>
        <w:tc>
          <w:tcPr>
            <w:tcW w:w="3657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基地内相关领域企业研发投入占销售收入的比例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%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基地内相关领域企业研发投入占销售收入的比例</w:t>
            </w:r>
            <w:r>
              <w:rPr>
                <w:rFonts w:eastAsia="仿宋_GB2312"/>
              </w:rPr>
              <w:t>≥</w:t>
            </w:r>
            <w:r>
              <w:rPr>
                <w:rFonts w:eastAsia="仿宋_GB2312"/>
              </w:rPr>
              <w:t>3.5</w:t>
            </w:r>
            <w:r>
              <w:rPr>
                <w:rFonts w:eastAsia="仿宋_GB2312"/>
              </w:rPr>
              <w:t>%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2.3</w:t>
            </w:r>
            <w:r>
              <w:rPr>
                <w:rFonts w:eastAsia="仿宋_GB2312"/>
              </w:rPr>
              <w:t>发明专利</w:t>
            </w:r>
          </w:p>
        </w:tc>
        <w:tc>
          <w:tcPr>
            <w:tcW w:w="3657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基地内</w:t>
            </w:r>
            <w:r>
              <w:rPr>
                <w:rFonts w:eastAsia="仿宋_GB2312"/>
              </w:rPr>
              <w:t>企业每亿元主营业务收入有效发明专利数</w:t>
            </w:r>
            <w:r>
              <w:rPr>
                <w:rFonts w:eastAsia="仿宋_GB2312"/>
              </w:rPr>
              <w:t>≥0.3</w:t>
            </w:r>
            <w:r>
              <w:rPr>
                <w:rFonts w:eastAsia="仿宋_GB2312"/>
              </w:rPr>
              <w:t>件</w:t>
            </w:r>
            <w:r>
              <w:rPr>
                <w:rFonts w:eastAsia="仿宋_GB2312"/>
              </w:rPr>
              <w:t>，其中相关领域有效发明专利数</w:t>
            </w:r>
            <w:r>
              <w:rPr>
                <w:rFonts w:eastAsia="仿宋_GB2312"/>
              </w:rPr>
              <w:t>≥20</w:t>
            </w:r>
            <w:r>
              <w:rPr>
                <w:rFonts w:eastAsia="仿宋_GB2312"/>
              </w:rPr>
              <w:t>%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基地内</w:t>
            </w:r>
            <w:r>
              <w:rPr>
                <w:rFonts w:eastAsia="仿宋_GB2312"/>
              </w:rPr>
              <w:t>企业每亿元主营业务收入有效发明专利数</w:t>
            </w:r>
            <w:r>
              <w:rPr>
                <w:rFonts w:eastAsia="仿宋_GB2312"/>
              </w:rPr>
              <w:t>≥0.4</w:t>
            </w:r>
            <w:r>
              <w:rPr>
                <w:rFonts w:eastAsia="仿宋_GB2312"/>
              </w:rPr>
              <w:t>件</w:t>
            </w:r>
            <w:r>
              <w:rPr>
                <w:rFonts w:eastAsia="仿宋_GB2312"/>
              </w:rPr>
              <w:t>，其中相关领域有效发明专利数</w:t>
            </w:r>
            <w:r>
              <w:rPr>
                <w:rFonts w:eastAsia="仿宋_GB2312"/>
              </w:rPr>
              <w:t>≥30</w:t>
            </w:r>
            <w:r>
              <w:rPr>
                <w:rFonts w:eastAsia="仿宋_GB2312"/>
              </w:rPr>
              <w:t>%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.4</w:t>
            </w:r>
            <w:r>
              <w:rPr>
                <w:rFonts w:eastAsia="仿宋_GB2312"/>
              </w:rPr>
              <w:t>产学研</w:t>
            </w:r>
            <w:r>
              <w:rPr>
                <w:rFonts w:eastAsia="仿宋_GB2312"/>
              </w:rPr>
              <w:t>用</w:t>
            </w:r>
            <w:r>
              <w:rPr>
                <w:rFonts w:eastAsia="仿宋_GB2312"/>
              </w:rPr>
              <w:t>合作开展情况</w:t>
            </w:r>
          </w:p>
        </w:tc>
        <w:tc>
          <w:tcPr>
            <w:tcW w:w="3657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基地建立产学研用合作机制，</w:t>
            </w:r>
            <w:r>
              <w:rPr>
                <w:rFonts w:eastAsia="仿宋_GB2312"/>
              </w:rPr>
              <w:t>建有共性技术研发和推广应用平台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</w:t>
            </w:r>
            <w:r>
              <w:rPr>
                <w:rFonts w:eastAsia="仿宋_GB2312"/>
              </w:rPr>
              <w:t>产学研用合作机制较为完善，</w:t>
            </w:r>
            <w:r>
              <w:rPr>
                <w:rFonts w:eastAsia="仿宋_GB2312"/>
              </w:rPr>
              <w:t>建</w:t>
            </w:r>
            <w:r>
              <w:rPr>
                <w:rFonts w:eastAsia="仿宋_GB2312"/>
              </w:rPr>
              <w:t>立了</w:t>
            </w:r>
            <w:r>
              <w:rPr>
                <w:rFonts w:eastAsia="仿宋_GB2312"/>
              </w:rPr>
              <w:t>共性技术研发和推广应用平台</w:t>
            </w:r>
            <w:r>
              <w:rPr>
                <w:rFonts w:eastAsia="仿宋_GB2312"/>
              </w:rPr>
              <w:t>以及促进申报领域产业发展的产学研用专项平台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 w:val="restart"/>
          </w:tcPr>
          <w:p w:rsidR="00000000" w:rsidRDefault="003F2212" w:rsidP="00A541D0">
            <w:pPr>
              <w:numPr>
                <w:ilvl w:val="0"/>
                <w:numId w:val="1"/>
              </w:numPr>
              <w:tabs>
                <w:tab w:val="left" w:pos="312"/>
              </w:tabs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发展质量</w:t>
            </w: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.1</w:t>
            </w:r>
            <w:r>
              <w:rPr>
                <w:rFonts w:eastAsia="仿宋_GB2312"/>
              </w:rPr>
              <w:t>智能化水平</w:t>
            </w:r>
          </w:p>
        </w:tc>
        <w:tc>
          <w:tcPr>
            <w:tcW w:w="3657" w:type="dxa"/>
          </w:tcPr>
          <w:p w:rsidR="00000000" w:rsidRDefault="003F2212">
            <w:pPr>
              <w:spacing w:before="120" w:after="120"/>
              <w:rPr>
                <w:rFonts w:eastAsia="仿宋_GB2312"/>
              </w:rPr>
            </w:pPr>
            <w:r>
              <w:rPr>
                <w:rFonts w:eastAsia="仿宋_GB2312"/>
              </w:rPr>
              <w:t>基地新一代信息技术在相关领域内有一定应用，设备智能化、生产过程自动化、管理信息化等建设基础良好。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基地新一代信息技术在相关领域内的应用较为广泛，设备智能化、生产过程自动化、管理信息化等建设取得显著成效。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.2</w:t>
            </w:r>
            <w:r>
              <w:rPr>
                <w:rFonts w:eastAsia="仿宋_GB2312"/>
              </w:rPr>
              <w:t>品牌建设</w:t>
            </w:r>
          </w:p>
        </w:tc>
        <w:tc>
          <w:tcPr>
            <w:tcW w:w="3657" w:type="dxa"/>
          </w:tcPr>
          <w:p w:rsidR="00000000" w:rsidRDefault="003F2212">
            <w:pPr>
              <w:spacing w:before="120" w:after="120"/>
              <w:rPr>
                <w:rFonts w:eastAsia="仿宋_GB2312"/>
              </w:rPr>
            </w:pPr>
            <w:r>
              <w:rPr>
                <w:rFonts w:eastAsia="仿宋_GB2312"/>
              </w:rPr>
              <w:t>基地注重相关领域品牌建设，</w:t>
            </w:r>
            <w:r>
              <w:rPr>
                <w:rFonts w:eastAsia="仿宋_GB2312"/>
              </w:rPr>
              <w:t>拥有国内知名品牌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基地拥有相关领域</w:t>
            </w:r>
            <w:r>
              <w:rPr>
                <w:rFonts w:eastAsia="仿宋_GB2312"/>
              </w:rPr>
              <w:t>国际国内知名品牌</w:t>
            </w:r>
            <w:r>
              <w:rPr>
                <w:rFonts w:eastAsia="仿宋_GB2312"/>
              </w:rPr>
              <w:t>；拥有一定数量的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制造业单项冠军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隐形冠军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、专精特新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小巨人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等企业。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  <w:vMerge w:val="restart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.3</w:t>
            </w:r>
            <w:r>
              <w:rPr>
                <w:rFonts w:eastAsia="仿宋_GB2312"/>
              </w:rPr>
              <w:t>竞争优势</w:t>
            </w:r>
          </w:p>
        </w:tc>
        <w:tc>
          <w:tcPr>
            <w:tcW w:w="3657" w:type="dxa"/>
          </w:tcPr>
          <w:p w:rsidR="00000000" w:rsidRDefault="003F2212">
            <w:pPr>
              <w:spacing w:before="120" w:after="120"/>
              <w:rPr>
                <w:rFonts w:eastAsia="仿宋_GB2312"/>
              </w:rPr>
            </w:pPr>
            <w:r>
              <w:rPr>
                <w:rFonts w:eastAsia="仿宋_GB2312"/>
              </w:rPr>
              <w:t>基地内相关领域技术或产品达到国内较高水平；企业</w:t>
            </w:r>
            <w:r>
              <w:rPr>
                <w:rFonts w:eastAsia="仿宋_GB2312"/>
              </w:rPr>
              <w:t>参与相关标准制定</w:t>
            </w:r>
            <w:r>
              <w:rPr>
                <w:rFonts w:eastAsia="仿宋_GB2312"/>
              </w:rPr>
              <w:t>；企业规模、技术、产品等在业内具有一定竞争优势。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基地内相关领域部分技术或产品达到国内先进水平；企业</w:t>
            </w:r>
            <w:r>
              <w:rPr>
                <w:rFonts w:eastAsia="仿宋_GB2312"/>
              </w:rPr>
              <w:t>参与相关标准制定</w:t>
            </w:r>
            <w:r>
              <w:rPr>
                <w:rFonts w:eastAsia="仿宋_GB2312"/>
              </w:rPr>
              <w:t>；企业规模、技术、产品等在业内具有较强竞争优势。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综合类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3657" w:type="dxa"/>
          </w:tcPr>
          <w:p w:rsidR="00000000" w:rsidRDefault="003F2212">
            <w:pPr>
              <w:spacing w:before="120" w:after="120"/>
              <w:rPr>
                <w:rFonts w:eastAsia="仿宋_GB2312"/>
              </w:rPr>
            </w:pPr>
            <w:r>
              <w:rPr>
                <w:rFonts w:eastAsia="仿宋_GB2312"/>
              </w:rPr>
              <w:t>基地内相关领域技术或产品达到国内领先水平；企业主导或参与相关标准制定；相关产品市场占有率较高。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基地内相关领域部分技术或产品达到国际先进水平；重点产品列入相关推广目录；企业主导或参与相关标准制定；</w:t>
            </w:r>
            <w:r>
              <w:rPr>
                <w:rFonts w:eastAsia="仿宋_GB2312"/>
              </w:rPr>
              <w:t>相关产品市场占有率高。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专业类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3.4</w:t>
            </w:r>
            <w:r>
              <w:rPr>
                <w:rFonts w:eastAsia="仿宋_GB2312"/>
              </w:rPr>
              <w:t>服务型制造</w:t>
            </w:r>
          </w:p>
        </w:tc>
        <w:tc>
          <w:tcPr>
            <w:tcW w:w="8618" w:type="dxa"/>
            <w:gridSpan w:val="2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基地内相关领域的服务型制造新业态、新模式初步显现，服务型模式初步应用。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 w:val="restart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.</w:t>
            </w:r>
            <w:r>
              <w:rPr>
                <w:rFonts w:eastAsia="仿宋_GB2312"/>
              </w:rPr>
              <w:t>安全环保</w:t>
            </w: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4.1</w:t>
            </w:r>
            <w:r>
              <w:rPr>
                <w:rFonts w:eastAsia="仿宋_GB2312"/>
              </w:rPr>
              <w:t>安全生产考核</w:t>
            </w:r>
          </w:p>
        </w:tc>
        <w:tc>
          <w:tcPr>
            <w:tcW w:w="8618" w:type="dxa"/>
            <w:gridSpan w:val="2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基地安全监管体制机制完善，地方和部门监管责任落实到位，安全生产源头管控严格，建立了风险分级管控和隐患排查治理体系。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.2</w:t>
            </w:r>
            <w:r>
              <w:rPr>
                <w:rFonts w:eastAsia="仿宋_GB2312"/>
              </w:rPr>
              <w:t>安全生产状况</w:t>
            </w:r>
          </w:p>
        </w:tc>
        <w:tc>
          <w:tcPr>
            <w:tcW w:w="8618" w:type="dxa"/>
            <w:gridSpan w:val="2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基地近三年无</w:t>
            </w:r>
            <w:r>
              <w:rPr>
                <w:rFonts w:eastAsia="仿宋_GB2312"/>
              </w:rPr>
              <w:t>较</w:t>
            </w:r>
            <w:r>
              <w:rPr>
                <w:rFonts w:eastAsia="仿宋_GB2312"/>
              </w:rPr>
              <w:t>大及以上生产安全责任事故。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否决项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.3</w:t>
            </w:r>
            <w:r>
              <w:rPr>
                <w:rFonts w:eastAsia="仿宋_GB2312"/>
              </w:rPr>
              <w:t>节能环保</w:t>
            </w:r>
          </w:p>
        </w:tc>
        <w:tc>
          <w:tcPr>
            <w:tcW w:w="8618" w:type="dxa"/>
            <w:gridSpan w:val="2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基地连续三年达到国家或省级政府下达的年度节能环保目标。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 w:val="restart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5.</w:t>
            </w:r>
            <w:r>
              <w:rPr>
                <w:rFonts w:eastAsia="仿宋_GB2312"/>
              </w:rPr>
              <w:t>发展环境</w:t>
            </w: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5.1</w:t>
            </w:r>
            <w:r>
              <w:rPr>
                <w:rFonts w:eastAsia="仿宋_GB2312"/>
              </w:rPr>
              <w:t>产业规</w:t>
            </w:r>
            <w:r>
              <w:rPr>
                <w:rFonts w:eastAsia="仿宋_GB2312"/>
              </w:rPr>
              <w:t>划</w:t>
            </w:r>
          </w:p>
        </w:tc>
        <w:tc>
          <w:tcPr>
            <w:tcW w:w="3657" w:type="dxa"/>
          </w:tcPr>
          <w:p w:rsidR="00000000" w:rsidRDefault="003F2212">
            <w:pPr>
              <w:spacing w:before="120" w:after="120"/>
              <w:rPr>
                <w:rFonts w:eastAsia="仿宋_GB2312"/>
              </w:rPr>
            </w:pPr>
            <w:r>
              <w:rPr>
                <w:rFonts w:eastAsia="仿宋_GB2312"/>
              </w:rPr>
              <w:t>基地</w:t>
            </w:r>
            <w:r>
              <w:rPr>
                <w:rFonts w:eastAsia="仿宋_GB2312"/>
              </w:rPr>
              <w:t>制定了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发展规划</w:t>
            </w:r>
            <w:r>
              <w:rPr>
                <w:rFonts w:eastAsia="仿宋_GB2312"/>
              </w:rPr>
              <w:t>或行动计划。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基地实现了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发展规划或行动计划设定的目标。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5.2</w:t>
            </w:r>
            <w:r>
              <w:rPr>
                <w:rFonts w:eastAsia="仿宋_GB2312"/>
              </w:rPr>
              <w:t>组织机构</w:t>
            </w:r>
          </w:p>
        </w:tc>
        <w:tc>
          <w:tcPr>
            <w:tcW w:w="8618" w:type="dxa"/>
            <w:gridSpan w:val="2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基地设有专门的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管理组织机构并制定了相应的管理制度。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5.3</w:t>
            </w:r>
            <w:r>
              <w:rPr>
                <w:rFonts w:eastAsia="仿宋_GB2312"/>
              </w:rPr>
              <w:t>政策支持</w:t>
            </w:r>
          </w:p>
        </w:tc>
        <w:tc>
          <w:tcPr>
            <w:tcW w:w="3657" w:type="dxa"/>
            <w:vAlign w:val="center"/>
          </w:tcPr>
          <w:p w:rsidR="00000000" w:rsidRDefault="003F2212">
            <w:pPr>
              <w:spacing w:before="120" w:after="120"/>
              <w:rPr>
                <w:rFonts w:eastAsia="仿宋_GB2312"/>
              </w:rPr>
            </w:pPr>
            <w:r>
              <w:rPr>
                <w:rFonts w:eastAsia="仿宋_GB2312"/>
              </w:rPr>
              <w:t>地</w:t>
            </w:r>
            <w:r>
              <w:rPr>
                <w:rFonts w:eastAsia="仿宋_GB2312"/>
              </w:rPr>
              <w:t>方</w:t>
            </w:r>
            <w:r>
              <w:rPr>
                <w:rFonts w:eastAsia="仿宋_GB2312"/>
              </w:rPr>
              <w:t>政府在发展规划、财</w:t>
            </w:r>
            <w:r>
              <w:rPr>
                <w:rFonts w:eastAsia="仿宋_GB2312"/>
              </w:rPr>
              <w:t>税</w:t>
            </w:r>
            <w:r>
              <w:rPr>
                <w:rFonts w:eastAsia="仿宋_GB2312"/>
              </w:rPr>
              <w:t>政策、</w:t>
            </w:r>
            <w:r>
              <w:rPr>
                <w:rFonts w:eastAsia="仿宋_GB2312"/>
              </w:rPr>
              <w:t>人才政策、</w:t>
            </w:r>
            <w:r>
              <w:rPr>
                <w:rFonts w:eastAsia="仿宋_GB2312"/>
              </w:rPr>
              <w:t>政务服务、创新创业等方面对</w:t>
            </w:r>
            <w:r>
              <w:rPr>
                <w:rFonts w:eastAsia="仿宋_GB2312"/>
              </w:rPr>
              <w:t>相关</w:t>
            </w:r>
            <w:r>
              <w:rPr>
                <w:rFonts w:eastAsia="仿宋_GB2312"/>
              </w:rPr>
              <w:t>领域发展给予支持。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地</w:t>
            </w:r>
            <w:r>
              <w:rPr>
                <w:rFonts w:eastAsia="仿宋_GB2312"/>
              </w:rPr>
              <w:t>方</w:t>
            </w:r>
            <w:r>
              <w:rPr>
                <w:rFonts w:eastAsia="仿宋_GB2312"/>
              </w:rPr>
              <w:t>政府在发展规划、财</w:t>
            </w:r>
            <w:r>
              <w:rPr>
                <w:rFonts w:eastAsia="仿宋_GB2312"/>
              </w:rPr>
              <w:t>税</w:t>
            </w:r>
            <w:r>
              <w:rPr>
                <w:rFonts w:eastAsia="仿宋_GB2312"/>
              </w:rPr>
              <w:t>政策、</w:t>
            </w:r>
            <w:r>
              <w:rPr>
                <w:rFonts w:eastAsia="仿宋_GB2312"/>
              </w:rPr>
              <w:t>人才政策、</w:t>
            </w:r>
            <w:r>
              <w:rPr>
                <w:rFonts w:eastAsia="仿宋_GB2312"/>
              </w:rPr>
              <w:t>政务服务、创新创业</w:t>
            </w:r>
            <w:r>
              <w:rPr>
                <w:rFonts w:eastAsia="仿宋_GB2312"/>
              </w:rPr>
              <w:t>、集聚发展</w:t>
            </w:r>
            <w:r>
              <w:rPr>
                <w:rFonts w:eastAsia="仿宋_GB2312"/>
              </w:rPr>
              <w:t>等方面对</w:t>
            </w:r>
            <w:r>
              <w:rPr>
                <w:rFonts w:eastAsia="仿宋_GB2312"/>
              </w:rPr>
              <w:t>相关</w:t>
            </w:r>
            <w:r>
              <w:rPr>
                <w:rFonts w:eastAsia="仿宋_GB2312"/>
              </w:rPr>
              <w:t>领域发展</w:t>
            </w:r>
            <w:r>
              <w:rPr>
                <w:rFonts w:eastAsia="仿宋_GB2312"/>
              </w:rPr>
              <w:t>进一步加大政策</w:t>
            </w:r>
            <w:r>
              <w:rPr>
                <w:rFonts w:eastAsia="仿宋_GB2312"/>
              </w:rPr>
              <w:t>支持</w:t>
            </w:r>
            <w:r>
              <w:rPr>
                <w:rFonts w:eastAsia="仿宋_GB2312"/>
              </w:rPr>
              <w:t>力度。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</w:t>
            </w:r>
            <w:r>
              <w:rPr>
                <w:rFonts w:eastAsia="仿宋_GB2312"/>
              </w:rPr>
              <w:t>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3657" w:type="dxa"/>
            <w:vAlign w:val="center"/>
          </w:tcPr>
          <w:p w:rsidR="00000000" w:rsidRDefault="003F2212">
            <w:pPr>
              <w:spacing w:before="120" w:after="120"/>
              <w:rPr>
                <w:rFonts w:eastAsia="仿宋_GB2312"/>
              </w:rPr>
            </w:pPr>
            <w:r>
              <w:rPr>
                <w:rFonts w:eastAsia="仿宋_GB2312"/>
              </w:rPr>
              <w:t>地方政府将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纳入政策支持范畴。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地方政府制定</w:t>
            </w:r>
            <w:r>
              <w:rPr>
                <w:rFonts w:eastAsia="仿宋_GB2312"/>
              </w:rPr>
              <w:t>了促进</w:t>
            </w:r>
            <w:r>
              <w:rPr>
                <w:rFonts w:eastAsia="仿宋_GB2312"/>
              </w:rPr>
              <w:t>安全应急产业</w:t>
            </w:r>
            <w:r>
              <w:rPr>
                <w:rFonts w:eastAsia="仿宋_GB2312"/>
              </w:rPr>
              <w:t>发展的专项支持政策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  <w:r>
              <w:rPr>
                <w:rFonts w:eastAsia="仿宋_GB2312"/>
              </w:rPr>
              <w:t>.</w:t>
            </w: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财政</w:t>
            </w:r>
            <w:r>
              <w:rPr>
                <w:rFonts w:eastAsia="仿宋_GB2312"/>
              </w:rPr>
              <w:t>支持</w:t>
            </w:r>
          </w:p>
        </w:tc>
        <w:tc>
          <w:tcPr>
            <w:tcW w:w="3657" w:type="dxa"/>
          </w:tcPr>
          <w:p w:rsidR="00000000" w:rsidRDefault="003F2212">
            <w:pPr>
              <w:spacing w:before="120" w:after="120"/>
              <w:rPr>
                <w:rFonts w:eastAsia="仿宋_GB2312"/>
              </w:rPr>
            </w:pPr>
            <w:r>
              <w:rPr>
                <w:rFonts w:eastAsia="仿宋_GB2312"/>
              </w:rPr>
              <w:t>地方政府</w:t>
            </w:r>
            <w:r>
              <w:rPr>
                <w:rFonts w:eastAsia="仿宋_GB2312"/>
              </w:rPr>
              <w:t>在</w:t>
            </w:r>
            <w:r>
              <w:rPr>
                <w:rFonts w:eastAsia="仿宋_GB2312"/>
              </w:rPr>
              <w:t>财政资金</w:t>
            </w:r>
            <w:r>
              <w:rPr>
                <w:rFonts w:eastAsia="仿宋_GB2312"/>
              </w:rPr>
              <w:t>方面</w:t>
            </w:r>
            <w:r>
              <w:rPr>
                <w:rFonts w:eastAsia="仿宋_GB2312"/>
              </w:rPr>
              <w:t>对相关领域给予支持。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地方政府对相关领域加大了财政资金支持力度，鼓励设立促进产业发展专项资金或引导基金。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  <w:r>
              <w:rPr>
                <w:rFonts w:eastAsia="仿宋_GB2312"/>
              </w:rPr>
              <w:t>.</w:t>
            </w:r>
            <w:r>
              <w:rPr>
                <w:rFonts w:eastAsia="仿宋_GB2312"/>
              </w:rPr>
              <w:t>5</w:t>
            </w:r>
            <w:r>
              <w:rPr>
                <w:rFonts w:eastAsia="仿宋_GB2312"/>
              </w:rPr>
              <w:t>公共服务</w:t>
            </w:r>
          </w:p>
        </w:tc>
        <w:tc>
          <w:tcPr>
            <w:tcW w:w="8618" w:type="dxa"/>
            <w:gridSpan w:val="2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</w:t>
            </w:r>
            <w:r>
              <w:rPr>
                <w:rFonts w:eastAsia="仿宋_GB2312"/>
              </w:rPr>
              <w:t>建</w:t>
            </w:r>
            <w:r>
              <w:rPr>
                <w:rFonts w:eastAsia="仿宋_GB2312"/>
              </w:rPr>
              <w:t>有</w:t>
            </w:r>
            <w:r>
              <w:rPr>
                <w:rFonts w:eastAsia="仿宋_GB2312"/>
              </w:rPr>
              <w:t>支撑</w:t>
            </w:r>
            <w:r>
              <w:rPr>
                <w:rFonts w:eastAsia="仿宋_GB2312"/>
              </w:rPr>
              <w:t>相关领域</w:t>
            </w:r>
            <w:r>
              <w:rPr>
                <w:rFonts w:eastAsia="仿宋_GB2312"/>
              </w:rPr>
              <w:t>发展的</w:t>
            </w:r>
            <w:r>
              <w:rPr>
                <w:rFonts w:eastAsia="仿宋_GB2312"/>
              </w:rPr>
              <w:t>创新创业、检测检验、知识产权交易、推广应用、投融资等</w:t>
            </w:r>
            <w:r>
              <w:rPr>
                <w:rFonts w:eastAsia="仿宋_GB2312"/>
              </w:rPr>
              <w:t>公共服务平台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 w:val="restart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6</w:t>
            </w:r>
            <w:r>
              <w:rPr>
                <w:rFonts w:eastAsia="仿宋_GB2312"/>
              </w:rPr>
              <w:t>.</w:t>
            </w:r>
            <w:r>
              <w:rPr>
                <w:rFonts w:eastAsia="仿宋_GB2312"/>
              </w:rPr>
              <w:t>应用水平</w:t>
            </w: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6.1</w:t>
            </w:r>
            <w:r>
              <w:rPr>
                <w:rFonts w:eastAsia="仿宋_GB2312"/>
              </w:rPr>
              <w:t>公益服务</w:t>
            </w:r>
          </w:p>
        </w:tc>
        <w:tc>
          <w:tcPr>
            <w:tcW w:w="3657" w:type="dxa"/>
          </w:tcPr>
          <w:p w:rsidR="00000000" w:rsidRDefault="003F2212">
            <w:pPr>
              <w:spacing w:before="120" w:after="120"/>
              <w:rPr>
                <w:rFonts w:eastAsia="仿宋_GB2312"/>
              </w:rPr>
            </w:pPr>
            <w:r>
              <w:rPr>
                <w:rFonts w:eastAsia="仿宋_GB2312"/>
              </w:rPr>
              <w:t>基地建有安全应急产品演示、体验与安全应急宣传教育</w:t>
            </w:r>
            <w:r>
              <w:rPr>
                <w:rFonts w:eastAsia="仿宋_GB2312"/>
              </w:rPr>
              <w:t>场所</w:t>
            </w:r>
            <w:r>
              <w:rPr>
                <w:rFonts w:eastAsia="仿宋_GB2312"/>
              </w:rPr>
              <w:t>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基地内</w:t>
            </w:r>
            <w:r>
              <w:rPr>
                <w:rFonts w:eastAsia="仿宋_GB2312"/>
              </w:rPr>
              <w:t>安全</w:t>
            </w:r>
            <w:r>
              <w:rPr>
                <w:rFonts w:eastAsia="仿宋_GB2312"/>
              </w:rPr>
              <w:t>应急</w:t>
            </w:r>
            <w:r>
              <w:rPr>
                <w:rFonts w:eastAsia="仿宋_GB2312"/>
              </w:rPr>
              <w:t>产品演示、体验与安全</w:t>
            </w:r>
            <w:r>
              <w:rPr>
                <w:rFonts w:eastAsia="仿宋_GB2312"/>
              </w:rPr>
              <w:t>应急宣传</w:t>
            </w:r>
            <w:r>
              <w:rPr>
                <w:rFonts w:eastAsia="仿宋_GB2312"/>
              </w:rPr>
              <w:t>教育</w:t>
            </w:r>
            <w:r>
              <w:rPr>
                <w:rFonts w:eastAsia="仿宋_GB2312"/>
              </w:rPr>
              <w:t>等场所</w:t>
            </w:r>
            <w:r>
              <w:rPr>
                <w:rFonts w:eastAsia="仿宋_GB2312"/>
              </w:rPr>
              <w:t>面向企业、社会公众提供</w:t>
            </w:r>
            <w:r>
              <w:rPr>
                <w:rFonts w:eastAsia="仿宋_GB2312"/>
              </w:rPr>
              <w:t>了宣传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教育、体验</w:t>
            </w:r>
            <w:r>
              <w:rPr>
                <w:rFonts w:eastAsia="仿宋_GB2312"/>
              </w:rPr>
              <w:t>、演练</w:t>
            </w:r>
            <w:r>
              <w:rPr>
                <w:rFonts w:eastAsia="仿宋_GB2312"/>
              </w:rPr>
              <w:t>等</w:t>
            </w:r>
            <w:r>
              <w:rPr>
                <w:rFonts w:eastAsia="仿宋_GB2312"/>
              </w:rPr>
              <w:t>公益</w:t>
            </w:r>
            <w:r>
              <w:rPr>
                <w:rFonts w:eastAsia="仿宋_GB2312"/>
              </w:rPr>
              <w:t>服务。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约束项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6.2</w:t>
            </w:r>
            <w:r>
              <w:rPr>
                <w:rFonts w:eastAsia="仿宋_GB2312"/>
              </w:rPr>
              <w:t>示范应用</w:t>
            </w:r>
          </w:p>
        </w:tc>
        <w:tc>
          <w:tcPr>
            <w:tcW w:w="3657" w:type="dxa"/>
          </w:tcPr>
          <w:p w:rsidR="00000000" w:rsidRDefault="003F2212">
            <w:pPr>
              <w:spacing w:before="120" w:after="120"/>
              <w:rPr>
                <w:rFonts w:eastAsia="仿宋_GB2312"/>
              </w:rPr>
            </w:pPr>
            <w:r>
              <w:rPr>
                <w:rFonts w:eastAsia="仿宋_GB2312"/>
              </w:rPr>
              <w:t>基地内相关产品或服务在安全应急领域具有一定规模的推广应用。</w:t>
            </w:r>
          </w:p>
        </w:tc>
        <w:tc>
          <w:tcPr>
            <w:tcW w:w="4961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基地开展了安全应急产品或服务示范应用工程建设，成效显著。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  <w:tr w:rsidR="00000000">
        <w:trPr>
          <w:cantSplit/>
        </w:trPr>
        <w:tc>
          <w:tcPr>
            <w:tcW w:w="1701" w:type="dxa"/>
            <w:vMerge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6.3</w:t>
            </w:r>
            <w:r>
              <w:rPr>
                <w:rFonts w:eastAsia="仿宋_GB2312"/>
              </w:rPr>
              <w:t>应急保障能力</w:t>
            </w:r>
          </w:p>
        </w:tc>
        <w:tc>
          <w:tcPr>
            <w:tcW w:w="8618" w:type="dxa"/>
            <w:gridSpan w:val="2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基地具备应急物资快速转产、扩产能力。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引导项</w:t>
            </w:r>
          </w:p>
        </w:tc>
        <w:tc>
          <w:tcPr>
            <w:tcW w:w="1344" w:type="dxa"/>
            <w:vAlign w:val="center"/>
          </w:tcPr>
          <w:p w:rsidR="00000000" w:rsidRDefault="003F2212">
            <w:pPr>
              <w:spacing w:beforeLines="50" w:before="156" w:afterLines="50" w:after="156"/>
              <w:rPr>
                <w:rFonts w:eastAsia="仿宋_GB2312"/>
              </w:rPr>
            </w:pPr>
            <w:r>
              <w:rPr>
                <w:rFonts w:eastAsia="仿宋_GB2312"/>
              </w:rPr>
              <w:t>通用</w:t>
            </w:r>
          </w:p>
        </w:tc>
      </w:tr>
    </w:tbl>
    <w:p w:rsidR="00000000" w:rsidRDefault="003F2212"/>
    <w:p w:rsidR="00000000" w:rsidRDefault="003F2212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说明</w:t>
      </w:r>
      <w:r>
        <w:rPr>
          <w:rFonts w:eastAsia="仿宋_GB2312"/>
          <w:szCs w:val="21"/>
        </w:rPr>
        <w:t>：</w:t>
      </w:r>
    </w:p>
    <w:p w:rsidR="00000000" w:rsidRDefault="003F2212">
      <w:pPr>
        <w:pStyle w:val="a4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>1</w:t>
      </w:r>
      <w:r>
        <w:rPr>
          <w:rFonts w:eastAsia="仿宋_GB2312" w:hint="eastAsia"/>
          <w:sz w:val="21"/>
          <w:szCs w:val="21"/>
        </w:rPr>
        <w:t>.</w:t>
      </w:r>
      <w:r>
        <w:rPr>
          <w:rFonts w:eastAsia="仿宋_GB2312"/>
          <w:sz w:val="21"/>
          <w:szCs w:val="21"/>
        </w:rPr>
        <w:t xml:space="preserve"> </w:t>
      </w:r>
      <w:r>
        <w:rPr>
          <w:rFonts w:eastAsia="仿宋_GB2312"/>
          <w:sz w:val="21"/>
          <w:szCs w:val="21"/>
        </w:rPr>
        <w:t>指标性质中，</w:t>
      </w:r>
      <w:r>
        <w:rPr>
          <w:rFonts w:eastAsia="仿宋_GB2312"/>
          <w:sz w:val="21"/>
          <w:szCs w:val="21"/>
        </w:rPr>
        <w:t>“</w:t>
      </w:r>
      <w:r>
        <w:rPr>
          <w:rFonts w:eastAsia="仿宋_GB2312"/>
          <w:sz w:val="21"/>
          <w:szCs w:val="21"/>
        </w:rPr>
        <w:t>约束项</w:t>
      </w:r>
      <w:r>
        <w:rPr>
          <w:rFonts w:eastAsia="仿宋_GB2312"/>
          <w:sz w:val="21"/>
          <w:szCs w:val="21"/>
        </w:rPr>
        <w:t>”</w:t>
      </w:r>
      <w:r>
        <w:rPr>
          <w:rFonts w:eastAsia="仿宋_GB2312"/>
          <w:sz w:val="21"/>
          <w:szCs w:val="21"/>
        </w:rPr>
        <w:t>是指申报示范基地（含创建）应满足的基本条件；</w:t>
      </w:r>
      <w:r>
        <w:rPr>
          <w:rFonts w:eastAsia="仿宋_GB2312"/>
          <w:sz w:val="21"/>
          <w:szCs w:val="21"/>
        </w:rPr>
        <w:t>“</w:t>
      </w:r>
      <w:r>
        <w:rPr>
          <w:rFonts w:eastAsia="仿宋_GB2312"/>
          <w:sz w:val="21"/>
          <w:szCs w:val="21"/>
        </w:rPr>
        <w:t>引导项</w:t>
      </w:r>
      <w:r>
        <w:rPr>
          <w:rFonts w:eastAsia="仿宋_GB2312"/>
          <w:sz w:val="21"/>
          <w:szCs w:val="21"/>
        </w:rPr>
        <w:t>”</w:t>
      </w:r>
      <w:r>
        <w:rPr>
          <w:rFonts w:eastAsia="仿宋_GB2312"/>
          <w:sz w:val="21"/>
          <w:szCs w:val="21"/>
        </w:rPr>
        <w:t>是指申报示范基地（含创建）建议具备的优选条件；</w:t>
      </w:r>
      <w:r>
        <w:rPr>
          <w:rFonts w:eastAsia="仿宋_GB2312"/>
          <w:sz w:val="21"/>
          <w:szCs w:val="21"/>
        </w:rPr>
        <w:t>“</w:t>
      </w:r>
      <w:r>
        <w:rPr>
          <w:rFonts w:eastAsia="仿宋_GB2312"/>
          <w:sz w:val="21"/>
          <w:szCs w:val="21"/>
        </w:rPr>
        <w:t>否决项</w:t>
      </w:r>
      <w:r>
        <w:rPr>
          <w:rFonts w:eastAsia="仿宋_GB2312"/>
          <w:sz w:val="21"/>
          <w:szCs w:val="21"/>
        </w:rPr>
        <w:t>”</w:t>
      </w:r>
      <w:r>
        <w:rPr>
          <w:rFonts w:eastAsia="仿宋_GB2312"/>
          <w:sz w:val="21"/>
          <w:szCs w:val="21"/>
        </w:rPr>
        <w:t>是指示范基地（含创建）在评审或评估中，此项若不合格，评审或评估不予通过。</w:t>
      </w:r>
    </w:p>
    <w:p w:rsidR="00000000" w:rsidRDefault="003F2212">
      <w:pPr>
        <w:pStyle w:val="a4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>2</w:t>
      </w:r>
      <w:r>
        <w:rPr>
          <w:rFonts w:eastAsia="仿宋_GB2312" w:hint="eastAsia"/>
          <w:sz w:val="21"/>
          <w:szCs w:val="21"/>
        </w:rPr>
        <w:t>.</w:t>
      </w:r>
      <w:r>
        <w:rPr>
          <w:rFonts w:eastAsia="仿宋_GB2312"/>
          <w:sz w:val="21"/>
          <w:szCs w:val="21"/>
        </w:rPr>
        <w:t xml:space="preserve"> </w:t>
      </w:r>
      <w:r>
        <w:rPr>
          <w:rFonts w:eastAsia="仿宋_GB2312"/>
          <w:sz w:val="21"/>
          <w:szCs w:val="21"/>
        </w:rPr>
        <w:t>适用范围</w:t>
      </w:r>
      <w:r>
        <w:rPr>
          <w:rFonts w:eastAsia="仿宋_GB2312"/>
          <w:sz w:val="21"/>
          <w:szCs w:val="21"/>
        </w:rPr>
        <w:t>中，</w:t>
      </w:r>
      <w:r>
        <w:rPr>
          <w:rFonts w:eastAsia="仿宋_GB2312"/>
          <w:sz w:val="21"/>
          <w:szCs w:val="21"/>
        </w:rPr>
        <w:t>“</w:t>
      </w:r>
      <w:r>
        <w:rPr>
          <w:rFonts w:eastAsia="仿宋_GB2312"/>
          <w:sz w:val="21"/>
          <w:szCs w:val="21"/>
        </w:rPr>
        <w:t>通用</w:t>
      </w:r>
      <w:r>
        <w:rPr>
          <w:rFonts w:eastAsia="仿宋_GB2312"/>
          <w:sz w:val="21"/>
          <w:szCs w:val="21"/>
        </w:rPr>
        <w:t>”</w:t>
      </w:r>
      <w:r>
        <w:rPr>
          <w:rFonts w:eastAsia="仿宋_GB2312"/>
          <w:sz w:val="21"/>
          <w:szCs w:val="21"/>
        </w:rPr>
        <w:t>是指适用于申报综合类、专业类两个系列示范基地（含创建）的条件；</w:t>
      </w:r>
      <w:r>
        <w:rPr>
          <w:rFonts w:eastAsia="仿宋_GB2312"/>
          <w:sz w:val="21"/>
          <w:szCs w:val="21"/>
        </w:rPr>
        <w:t>“</w:t>
      </w:r>
      <w:r>
        <w:rPr>
          <w:rFonts w:eastAsia="仿宋_GB2312"/>
          <w:sz w:val="21"/>
          <w:szCs w:val="21"/>
        </w:rPr>
        <w:t>综合类</w:t>
      </w:r>
      <w:r>
        <w:rPr>
          <w:rFonts w:eastAsia="仿宋_GB2312"/>
          <w:sz w:val="21"/>
          <w:szCs w:val="21"/>
        </w:rPr>
        <w:t>”</w:t>
      </w:r>
      <w:r>
        <w:rPr>
          <w:rFonts w:eastAsia="仿宋_GB2312"/>
          <w:sz w:val="21"/>
          <w:szCs w:val="21"/>
        </w:rPr>
        <w:t>是指适用于申报综合类示范基地（含创建）的条件；</w:t>
      </w:r>
      <w:r>
        <w:rPr>
          <w:rFonts w:eastAsia="仿宋_GB2312"/>
          <w:sz w:val="21"/>
          <w:szCs w:val="21"/>
        </w:rPr>
        <w:t>“</w:t>
      </w:r>
      <w:r>
        <w:rPr>
          <w:rFonts w:eastAsia="仿宋_GB2312"/>
          <w:sz w:val="21"/>
          <w:szCs w:val="21"/>
        </w:rPr>
        <w:t>专业类</w:t>
      </w:r>
      <w:r>
        <w:rPr>
          <w:rFonts w:eastAsia="仿宋_GB2312"/>
          <w:sz w:val="21"/>
          <w:szCs w:val="21"/>
        </w:rPr>
        <w:t>”</w:t>
      </w:r>
      <w:r>
        <w:rPr>
          <w:rFonts w:eastAsia="仿宋_GB2312"/>
          <w:sz w:val="21"/>
          <w:szCs w:val="21"/>
        </w:rPr>
        <w:t>是指适用于申报专业类示范基地（含创建）的条件。</w:t>
      </w:r>
    </w:p>
    <w:p w:rsidR="00000000" w:rsidRDefault="003F2212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3</w:t>
      </w:r>
      <w:r>
        <w:rPr>
          <w:rFonts w:eastAsia="仿宋_GB2312" w:hint="eastAsia"/>
          <w:szCs w:val="21"/>
        </w:rPr>
        <w:t>.</w:t>
      </w:r>
      <w:r>
        <w:rPr>
          <w:rFonts w:eastAsia="仿宋_GB2312"/>
          <w:szCs w:val="21"/>
        </w:rPr>
        <w:t xml:space="preserve"> </w:t>
      </w:r>
      <w:r>
        <w:rPr>
          <w:rFonts w:eastAsia="仿宋_GB2312"/>
          <w:szCs w:val="21"/>
        </w:rPr>
        <w:t>特殊类型地区包括革命老区、民族地区、边疆地区、困难地区（资源枯竭地区、产业衰退地区、生态严重退化地区等）</w:t>
      </w:r>
      <w:r>
        <w:rPr>
          <w:rFonts w:eastAsia="仿宋_GB2312"/>
          <w:szCs w:val="21"/>
        </w:rPr>
        <w:t>。</w:t>
      </w:r>
    </w:p>
    <w:p w:rsidR="00000000" w:rsidRDefault="003F2212">
      <w:pPr>
        <w:pStyle w:val="a4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>4</w:t>
      </w:r>
      <w:r>
        <w:rPr>
          <w:rFonts w:eastAsia="仿宋_GB2312" w:hint="eastAsia"/>
          <w:sz w:val="21"/>
          <w:szCs w:val="21"/>
        </w:rPr>
        <w:t>.</w:t>
      </w:r>
      <w:r>
        <w:rPr>
          <w:rFonts w:eastAsia="仿宋_GB2312"/>
          <w:sz w:val="21"/>
          <w:szCs w:val="21"/>
        </w:rPr>
        <w:t xml:space="preserve"> </w:t>
      </w:r>
      <w:r>
        <w:rPr>
          <w:rFonts w:eastAsia="仿宋_GB2312"/>
          <w:sz w:val="21"/>
          <w:szCs w:val="21"/>
        </w:rPr>
        <w:t>规上企业为主营业务收入超过</w:t>
      </w:r>
      <w:r>
        <w:rPr>
          <w:rFonts w:eastAsia="仿宋_GB2312"/>
          <w:sz w:val="21"/>
          <w:szCs w:val="21"/>
        </w:rPr>
        <w:t>2000</w:t>
      </w:r>
      <w:r>
        <w:rPr>
          <w:rFonts w:eastAsia="仿宋_GB2312"/>
          <w:sz w:val="21"/>
          <w:szCs w:val="21"/>
        </w:rPr>
        <w:t>万元且主要产品或服务在</w:t>
      </w:r>
      <w:r>
        <w:rPr>
          <w:rFonts w:eastAsia="仿宋_GB2312"/>
          <w:sz w:val="21"/>
          <w:szCs w:val="21"/>
        </w:rPr>
        <w:t>安全应急产业</w:t>
      </w:r>
      <w:r>
        <w:rPr>
          <w:rFonts w:eastAsia="仿宋_GB2312"/>
          <w:sz w:val="21"/>
          <w:szCs w:val="21"/>
        </w:rPr>
        <w:t>领域内的企业。</w:t>
      </w:r>
    </w:p>
    <w:p w:rsidR="00000000" w:rsidRDefault="003F2212">
      <w:pPr>
        <w:pStyle w:val="a4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>5</w:t>
      </w:r>
      <w:r>
        <w:rPr>
          <w:rFonts w:eastAsia="仿宋_GB2312" w:hint="eastAsia"/>
          <w:sz w:val="21"/>
          <w:szCs w:val="21"/>
        </w:rPr>
        <w:t>.</w:t>
      </w:r>
      <w:r>
        <w:rPr>
          <w:rFonts w:eastAsia="仿宋_GB2312"/>
          <w:sz w:val="21"/>
          <w:szCs w:val="21"/>
        </w:rPr>
        <w:t xml:space="preserve"> </w:t>
      </w:r>
      <w:r>
        <w:rPr>
          <w:rFonts w:eastAsia="仿宋_GB2312"/>
          <w:sz w:val="21"/>
          <w:szCs w:val="21"/>
        </w:rPr>
        <w:t>以安全应急服务为申报主体的专业类示范基地（含创建），研发机构数量、研发投入和发明专利不做要求。</w:t>
      </w:r>
    </w:p>
    <w:p w:rsidR="00000000" w:rsidRDefault="003F2212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6</w:t>
      </w:r>
      <w:r>
        <w:rPr>
          <w:rFonts w:eastAsia="仿宋_GB2312" w:hint="eastAsia"/>
          <w:szCs w:val="21"/>
        </w:rPr>
        <w:t>.</w:t>
      </w:r>
      <w:r>
        <w:rPr>
          <w:rFonts w:eastAsia="仿宋_GB2312"/>
          <w:szCs w:val="21"/>
        </w:rPr>
        <w:t xml:space="preserve"> </w:t>
      </w:r>
      <w:r>
        <w:rPr>
          <w:rFonts w:eastAsia="仿宋_GB2312"/>
          <w:szCs w:val="21"/>
        </w:rPr>
        <w:t>研发机构包括</w:t>
      </w:r>
      <w:r>
        <w:rPr>
          <w:rFonts w:eastAsia="仿宋_GB2312"/>
          <w:szCs w:val="21"/>
        </w:rPr>
        <w:t>：（</w:t>
      </w:r>
      <w:r>
        <w:rPr>
          <w:rFonts w:eastAsia="仿宋_GB2312"/>
          <w:szCs w:val="21"/>
        </w:rPr>
        <w:t>1</w:t>
      </w:r>
      <w:r>
        <w:rPr>
          <w:rFonts w:eastAsia="仿宋_GB2312"/>
          <w:szCs w:val="21"/>
        </w:rPr>
        <w:t>）国家制造业创新中心；（</w:t>
      </w:r>
      <w:r>
        <w:rPr>
          <w:rFonts w:eastAsia="仿宋_GB2312"/>
          <w:szCs w:val="21"/>
        </w:rPr>
        <w:t>2</w:t>
      </w:r>
      <w:r>
        <w:rPr>
          <w:rFonts w:eastAsia="仿宋_GB2312"/>
          <w:szCs w:val="21"/>
        </w:rPr>
        <w:t>）省级制造业创新中心；（</w:t>
      </w:r>
      <w:r>
        <w:rPr>
          <w:rFonts w:eastAsia="仿宋_GB2312"/>
          <w:szCs w:val="21"/>
        </w:rPr>
        <w:t>3</w:t>
      </w:r>
      <w:r>
        <w:rPr>
          <w:rFonts w:eastAsia="仿宋_GB2312"/>
          <w:szCs w:val="21"/>
        </w:rPr>
        <w:t>）国家技术创新中心；（</w:t>
      </w:r>
      <w:r>
        <w:rPr>
          <w:rFonts w:eastAsia="仿宋_GB2312"/>
          <w:szCs w:val="21"/>
        </w:rPr>
        <w:t>4</w:t>
      </w:r>
      <w:r>
        <w:rPr>
          <w:rFonts w:eastAsia="仿宋_GB2312"/>
          <w:szCs w:val="21"/>
        </w:rPr>
        <w:t>）省级技术创新中心；（</w:t>
      </w:r>
      <w:r>
        <w:rPr>
          <w:rFonts w:eastAsia="仿宋_GB2312"/>
          <w:szCs w:val="21"/>
        </w:rPr>
        <w:t>5</w:t>
      </w:r>
      <w:r>
        <w:rPr>
          <w:rFonts w:eastAsia="仿宋_GB2312"/>
          <w:szCs w:val="21"/>
        </w:rPr>
        <w:t>）国家工程技术研究中心；（</w:t>
      </w:r>
      <w:r>
        <w:rPr>
          <w:rFonts w:eastAsia="仿宋_GB2312"/>
          <w:szCs w:val="21"/>
        </w:rPr>
        <w:t>6</w:t>
      </w:r>
      <w:r>
        <w:rPr>
          <w:rFonts w:eastAsia="仿宋_GB2312"/>
          <w:szCs w:val="21"/>
        </w:rPr>
        <w:t>）省级工程技术研究中心；（</w:t>
      </w:r>
      <w:r>
        <w:rPr>
          <w:rFonts w:eastAsia="仿宋_GB2312"/>
          <w:szCs w:val="21"/>
        </w:rPr>
        <w:t>7</w:t>
      </w:r>
      <w:r>
        <w:rPr>
          <w:rFonts w:eastAsia="仿宋_GB2312"/>
          <w:szCs w:val="21"/>
        </w:rPr>
        <w:t>）国家企业技术中心；（</w:t>
      </w:r>
      <w:r>
        <w:rPr>
          <w:rFonts w:eastAsia="仿宋_GB2312"/>
          <w:szCs w:val="21"/>
        </w:rPr>
        <w:t>8</w:t>
      </w:r>
      <w:r>
        <w:rPr>
          <w:rFonts w:eastAsia="仿宋_GB2312"/>
          <w:szCs w:val="21"/>
        </w:rPr>
        <w:t>）省级企业技术中心。重点实验室、院士工作站、博士后工作站等作参考。</w:t>
      </w:r>
    </w:p>
    <w:p w:rsidR="003F2212" w:rsidRDefault="003F2212">
      <w:r>
        <w:rPr>
          <w:rFonts w:eastAsia="仿宋_GB2312"/>
          <w:szCs w:val="21"/>
        </w:rPr>
        <w:t>注：以上表中各项指标均限定于基地内</w:t>
      </w:r>
      <w:r>
        <w:rPr>
          <w:rFonts w:eastAsia="仿宋_GB2312"/>
          <w:szCs w:val="21"/>
        </w:rPr>
        <w:t>安全应急产业</w:t>
      </w:r>
      <w:r>
        <w:rPr>
          <w:rFonts w:eastAsia="仿宋_GB2312"/>
          <w:szCs w:val="21"/>
        </w:rPr>
        <w:t>；相关领域均限定于基地申报的</w:t>
      </w:r>
      <w:r>
        <w:rPr>
          <w:rFonts w:eastAsia="仿宋_GB2312"/>
          <w:szCs w:val="21"/>
        </w:rPr>
        <w:t>安全应急产业</w:t>
      </w:r>
      <w:r>
        <w:rPr>
          <w:rFonts w:eastAsia="仿宋_GB2312"/>
          <w:szCs w:val="21"/>
        </w:rPr>
        <w:t>领域；申报基地内不涉及危险化学品、</w:t>
      </w:r>
      <w:r>
        <w:rPr>
          <w:rFonts w:eastAsia="仿宋_GB2312"/>
          <w:szCs w:val="21"/>
        </w:rPr>
        <w:t>民用爆炸物</w:t>
      </w:r>
      <w:r>
        <w:rPr>
          <w:rFonts w:eastAsia="仿宋_GB2312"/>
          <w:szCs w:val="21"/>
        </w:rPr>
        <w:t>、</w:t>
      </w:r>
      <w:r>
        <w:rPr>
          <w:rFonts w:eastAsia="仿宋_GB2312"/>
          <w:szCs w:val="21"/>
        </w:rPr>
        <w:t>烟花爆竹等高</w:t>
      </w:r>
      <w:r>
        <w:rPr>
          <w:rFonts w:eastAsia="仿宋_GB2312"/>
          <w:szCs w:val="21"/>
        </w:rPr>
        <w:t>危</w:t>
      </w:r>
      <w:r>
        <w:rPr>
          <w:rFonts w:eastAsia="仿宋_GB2312"/>
          <w:szCs w:val="21"/>
        </w:rPr>
        <w:t>行业生产企业</w:t>
      </w:r>
      <w:r>
        <w:rPr>
          <w:rFonts w:eastAsia="仿宋_GB2312"/>
          <w:szCs w:val="21"/>
        </w:rPr>
        <w:t>。</w:t>
      </w:r>
    </w:p>
    <w:sectPr w:rsidR="003F2212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212" w:rsidRDefault="003F2212">
      <w:r>
        <w:separator/>
      </w:r>
    </w:p>
  </w:endnote>
  <w:endnote w:type="continuationSeparator" w:id="0">
    <w:p w:rsidR="003F2212" w:rsidRDefault="003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F221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541D0">
      <w:rPr>
        <w:noProof/>
      </w:rPr>
      <w:t>2</w:t>
    </w:r>
    <w:r>
      <w:fldChar w:fldCharType="end"/>
    </w:r>
  </w:p>
  <w:p w:rsidR="00000000" w:rsidRDefault="003F22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212" w:rsidRDefault="003F2212">
      <w:r>
        <w:separator/>
      </w:r>
    </w:p>
  </w:footnote>
  <w:footnote w:type="continuationSeparator" w:id="0">
    <w:p w:rsidR="003F2212" w:rsidRDefault="003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28472"/>
    <w:multiLevelType w:val="singleLevel"/>
    <w:tmpl w:val="55028472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6FD7C5F"/>
    <w:rsid w:val="7E6F321B"/>
    <w:rsid w:val="F6FD7C5F"/>
    <w:rsid w:val="003F2212"/>
    <w:rsid w:val="00A5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89171-0F7D-4630-958F-5A8F5990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pPr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kylin</dc:creator>
  <cp:keywords/>
  <cp:lastModifiedBy>Microsoft 帐户</cp:lastModifiedBy>
  <cp:revision>2</cp:revision>
  <dcterms:created xsi:type="dcterms:W3CDTF">2022-04-26T15:32:00Z</dcterms:created>
  <dcterms:modified xsi:type="dcterms:W3CDTF">2022-04-26T15:32:00Z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