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D490B">
      <w:pPr>
        <w:spacing w:line="360" w:lineRule="auto"/>
        <w:jc w:val="left"/>
        <w:rPr>
          <w:rFonts w:ascii="黑体" w:eastAsia="黑体" w:hAnsi="宋体" w:hint="eastAsia"/>
        </w:rPr>
      </w:pPr>
      <w:r>
        <w:rPr>
          <w:rFonts w:ascii="黑体" w:eastAsia="黑体" w:hAnsi="宋体" w:hint="eastAsia"/>
        </w:rPr>
        <w:t>附件</w:t>
      </w:r>
    </w:p>
    <w:p w:rsidR="00000000" w:rsidRDefault="004D490B">
      <w:pPr>
        <w:spacing w:line="360" w:lineRule="auto"/>
        <w:jc w:val="center"/>
        <w:rPr>
          <w:rFonts w:ascii="黑体" w:eastAsia="黑体" w:hAnsi="宋体" w:hint="eastAsia"/>
        </w:rPr>
      </w:pPr>
    </w:p>
    <w:p w:rsidR="00000000" w:rsidRDefault="004D490B">
      <w:pPr>
        <w:spacing w:line="360" w:lineRule="auto"/>
        <w:jc w:val="center"/>
        <w:rPr>
          <w:rFonts w:ascii="黑体" w:eastAsia="黑体" w:hAnsi="宋体" w:hint="eastAsia"/>
        </w:rPr>
      </w:pPr>
    </w:p>
    <w:p w:rsidR="00000000" w:rsidRDefault="004D490B">
      <w:pPr>
        <w:spacing w:line="360" w:lineRule="auto"/>
        <w:jc w:val="center"/>
        <w:rPr>
          <w:rFonts w:ascii="黑体" w:eastAsia="黑体" w:hAnsi="宋体" w:hint="eastAsia"/>
        </w:rPr>
      </w:pPr>
    </w:p>
    <w:p w:rsidR="00000000" w:rsidRDefault="004D490B">
      <w:pPr>
        <w:spacing w:line="360" w:lineRule="auto"/>
        <w:jc w:val="center"/>
        <w:rPr>
          <w:rFonts w:ascii="黑体" w:eastAsia="黑体" w:hAnsi="宋体" w:hint="eastAsia"/>
        </w:rPr>
      </w:pPr>
    </w:p>
    <w:p w:rsidR="00000000" w:rsidRDefault="004D490B">
      <w:pPr>
        <w:spacing w:line="360" w:lineRule="auto"/>
        <w:jc w:val="center"/>
        <w:rPr>
          <w:rFonts w:ascii="黑体" w:eastAsia="黑体" w:hAnsi="宋体" w:hint="eastAsia"/>
        </w:rPr>
      </w:pPr>
    </w:p>
    <w:p w:rsidR="00000000" w:rsidRDefault="004D490B">
      <w:pPr>
        <w:spacing w:line="360" w:lineRule="auto"/>
        <w:jc w:val="center"/>
        <w:rPr>
          <w:rFonts w:ascii="方正小标宋简体" w:eastAsia="方正小标宋简体" w:hAnsi="宋体" w:hint="eastAsia"/>
          <w:sz w:val="48"/>
          <w:szCs w:val="48"/>
        </w:rPr>
      </w:pPr>
      <w:r>
        <w:rPr>
          <w:rFonts w:ascii="方正小标宋简体" w:eastAsia="方正小标宋简体" w:hAnsi="宋体" w:hint="eastAsia"/>
          <w:sz w:val="48"/>
          <w:szCs w:val="48"/>
        </w:rPr>
        <w:t>国家考古遗址公园评定细则</w:t>
      </w:r>
    </w:p>
    <w:p w:rsidR="00000000" w:rsidRDefault="004D490B">
      <w:pPr>
        <w:spacing w:line="360" w:lineRule="auto"/>
        <w:ind w:firstLineChars="200" w:firstLine="640"/>
        <w:rPr>
          <w:rFonts w:hint="eastAsia"/>
          <w:szCs w:val="21"/>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pPr>
    </w:p>
    <w:p w:rsidR="00000000" w:rsidRDefault="004D490B">
      <w:pPr>
        <w:spacing w:line="360" w:lineRule="auto"/>
        <w:jc w:val="center"/>
        <w:rPr>
          <w:rFonts w:ascii="黑体" w:eastAsia="黑体" w:hAnsi="宋体" w:hint="eastAsia"/>
          <w:sz w:val="28"/>
          <w:szCs w:val="28"/>
        </w:rPr>
        <w:sectPr w:rsidR="00000000">
          <w:footerReference w:type="even" r:id="rId7"/>
          <w:footerReference w:type="default" r:id="rId8"/>
          <w:pgSz w:w="11906" w:h="16838"/>
          <w:pgMar w:top="1440" w:right="1797" w:bottom="1440" w:left="1797" w:header="851" w:footer="992" w:gutter="0"/>
          <w:cols w:space="720"/>
          <w:docGrid w:type="lines" w:linePitch="312"/>
        </w:sectPr>
      </w:pPr>
    </w:p>
    <w:p w:rsidR="00000000" w:rsidRDefault="004D490B">
      <w:pPr>
        <w:jc w:val="center"/>
        <w:rPr>
          <w:rFonts w:ascii="黑体" w:eastAsia="黑体" w:hAnsi="宋体" w:hint="eastAsia"/>
          <w:sz w:val="28"/>
          <w:szCs w:val="28"/>
        </w:rPr>
      </w:pPr>
      <w:r>
        <w:rPr>
          <w:rFonts w:ascii="黑体" w:eastAsia="黑体" w:hAnsi="宋体" w:hint="eastAsia"/>
          <w:sz w:val="28"/>
          <w:szCs w:val="28"/>
        </w:rPr>
        <w:lastRenderedPageBreak/>
        <w:t>一</w:t>
      </w:r>
      <w:r>
        <w:rPr>
          <w:rFonts w:ascii="黑体" w:eastAsia="黑体" w:hAnsi="宋体"/>
          <w:sz w:val="28"/>
          <w:szCs w:val="28"/>
        </w:rPr>
        <w:t>、</w:t>
      </w:r>
      <w:r>
        <w:rPr>
          <w:rFonts w:ascii="黑体" w:eastAsia="黑体" w:hAnsi="宋体" w:hint="eastAsia"/>
          <w:sz w:val="28"/>
          <w:szCs w:val="28"/>
        </w:rPr>
        <w:t>评定内容</w:t>
      </w:r>
    </w:p>
    <w:p w:rsidR="00000000" w:rsidRDefault="004D490B">
      <w:pPr>
        <w:rPr>
          <w:rFonts w:ascii="黑体" w:eastAsia="黑体" w:hAnsi="宋体" w:hint="eastAsia"/>
          <w:sz w:val="28"/>
          <w:szCs w:val="28"/>
        </w:rPr>
      </w:pPr>
      <w:r>
        <w:rPr>
          <w:rFonts w:ascii="黑体" w:eastAsia="黑体" w:hAnsi="宋体" w:hint="eastAsia"/>
          <w:sz w:val="28"/>
          <w:szCs w:val="28"/>
        </w:rPr>
        <w:t>（一）资源条件（</w:t>
      </w:r>
      <w:r>
        <w:rPr>
          <w:rFonts w:ascii="黑体" w:eastAsia="黑体" w:hAnsi="宋体" w:hint="eastAsia"/>
          <w:sz w:val="28"/>
          <w:szCs w:val="28"/>
        </w:rPr>
        <w:t>1</w:t>
      </w:r>
      <w:r>
        <w:rPr>
          <w:rFonts w:ascii="黑体" w:eastAsia="黑体" w:hAnsi="宋体"/>
          <w:sz w:val="28"/>
          <w:szCs w:val="28"/>
        </w:rPr>
        <w:t>50</w:t>
      </w:r>
      <w:r>
        <w:rPr>
          <w:rFonts w:ascii="黑体" w:eastAsia="黑体" w:hAnsi="宋体" w:hint="eastAsia"/>
          <w:sz w:val="28"/>
          <w:szCs w:val="28"/>
        </w:rPr>
        <w:t>分）</w:t>
      </w:r>
    </w:p>
    <w:p w:rsidR="00000000" w:rsidRDefault="004D490B">
      <w:pPr>
        <w:ind w:left="420"/>
        <w:rPr>
          <w:rFonts w:ascii="宋体" w:hAnsi="宋体" w:hint="eastAsia"/>
          <w:sz w:val="24"/>
        </w:rPr>
      </w:pPr>
      <w:r>
        <w:rPr>
          <w:rFonts w:ascii="宋体" w:hAnsi="宋体" w:hint="eastAsia"/>
          <w:sz w:val="24"/>
        </w:rPr>
        <w:t>1.</w:t>
      </w:r>
      <w:r>
        <w:rPr>
          <w:rFonts w:ascii="宋体" w:hAnsi="宋体" w:hint="eastAsia"/>
          <w:sz w:val="24"/>
        </w:rPr>
        <w:t>遗址价值（</w:t>
      </w:r>
      <w:r>
        <w:rPr>
          <w:rFonts w:ascii="宋体" w:hAnsi="宋体" w:hint="eastAsia"/>
          <w:sz w:val="24"/>
        </w:rPr>
        <w:t>4</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sz w:val="24"/>
        </w:rPr>
      </w:pPr>
      <w:r>
        <w:rPr>
          <w:rFonts w:ascii="宋体" w:hAnsi="宋体" w:hint="eastAsia"/>
          <w:sz w:val="24"/>
        </w:rPr>
        <w:t>能够</w:t>
      </w:r>
      <w:r>
        <w:rPr>
          <w:rFonts w:ascii="宋体" w:hAnsi="宋体"/>
          <w:sz w:val="24"/>
        </w:rPr>
        <w:t>体现中华文明起源和发展的历史脉络，展示中华文明取得的灿烂成就</w:t>
      </w:r>
      <w:r>
        <w:rPr>
          <w:rFonts w:ascii="宋体" w:hAnsi="宋体" w:hint="eastAsia"/>
          <w:sz w:val="24"/>
        </w:rPr>
        <w:t>，以及中华</w:t>
      </w:r>
      <w:r>
        <w:rPr>
          <w:rFonts w:ascii="宋体" w:hAnsi="宋体"/>
          <w:sz w:val="24"/>
        </w:rPr>
        <w:t>文明对人类文明的重大贡献</w:t>
      </w:r>
      <w:r>
        <w:rPr>
          <w:rFonts w:ascii="宋体" w:hAnsi="宋体" w:hint="eastAsia"/>
          <w:sz w:val="24"/>
        </w:rPr>
        <w:t>，在全国范围内具有突出代表性，历史、科学、艺术、</w:t>
      </w:r>
      <w:r>
        <w:rPr>
          <w:rFonts w:ascii="宋体" w:hAnsi="宋体"/>
          <w:sz w:val="24"/>
        </w:rPr>
        <w:t>社会、文化</w:t>
      </w:r>
      <w:r>
        <w:rPr>
          <w:rFonts w:ascii="宋体" w:hAnsi="宋体" w:hint="eastAsia"/>
          <w:sz w:val="24"/>
        </w:rPr>
        <w:t>价值重大</w:t>
      </w:r>
      <w:r>
        <w:rPr>
          <w:rFonts w:ascii="宋体" w:hAnsi="宋体"/>
          <w:sz w:val="24"/>
        </w:rPr>
        <w:t>。</w:t>
      </w:r>
    </w:p>
    <w:p w:rsidR="00000000" w:rsidRDefault="004D490B">
      <w:pPr>
        <w:tabs>
          <w:tab w:val="left" w:pos="2475"/>
        </w:tabs>
        <w:ind w:left="420"/>
      </w:pPr>
      <w:r>
        <w:rPr>
          <w:rFonts w:ascii="宋体" w:hAnsi="宋体" w:hint="eastAsia"/>
          <w:sz w:val="24"/>
        </w:rPr>
        <w:t>2.</w:t>
      </w:r>
      <w:r>
        <w:rPr>
          <w:rFonts w:ascii="宋体" w:hAnsi="宋体" w:hint="eastAsia"/>
          <w:sz w:val="24"/>
        </w:rPr>
        <w:t>公园规模与范围（</w:t>
      </w:r>
      <w:r>
        <w:rPr>
          <w:rFonts w:ascii="宋体" w:hAnsi="宋体" w:hint="eastAsia"/>
          <w:sz w:val="24"/>
        </w:rPr>
        <w:t>3</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公园范围内必须包含集中体现遗址价值的核心部分、区域及相关内容。</w:t>
      </w:r>
    </w:p>
    <w:p w:rsidR="00000000" w:rsidRDefault="004D490B">
      <w:pPr>
        <w:ind w:left="420"/>
        <w:rPr>
          <w:rFonts w:ascii="宋体" w:hAnsi="宋体" w:hint="eastAsia"/>
          <w:sz w:val="24"/>
        </w:rPr>
      </w:pPr>
      <w:r>
        <w:rPr>
          <w:rFonts w:ascii="宋体" w:hAnsi="宋体" w:hint="eastAsia"/>
          <w:sz w:val="24"/>
        </w:rPr>
        <w:t>3.</w:t>
      </w:r>
      <w:r>
        <w:rPr>
          <w:rFonts w:ascii="宋体" w:hAnsi="宋体" w:hint="eastAsia"/>
          <w:sz w:val="24"/>
        </w:rPr>
        <w:t>区位条件（</w:t>
      </w:r>
      <w:r>
        <w:rPr>
          <w:rFonts w:ascii="宋体" w:hAnsi="宋体" w:hint="eastAsia"/>
          <w:sz w:val="24"/>
        </w:rPr>
        <w:t>4</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交通可达性（</w:t>
      </w:r>
      <w:r>
        <w:rPr>
          <w:rFonts w:ascii="宋体" w:hAnsi="宋体" w:hint="eastAsia"/>
          <w:sz w:val="24"/>
        </w:rPr>
        <w:t>2</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公园周边交通设施完善，能够比较便利地到达飞机场、火车站、公共汽车站、</w:t>
      </w:r>
      <w:r>
        <w:rPr>
          <w:rFonts w:ascii="宋体" w:hAnsi="宋体" w:hint="eastAsia"/>
          <w:sz w:val="24"/>
        </w:rPr>
        <w:t>码头等交通枢纽；具有一级公路或高等级航道、航线直达；或具有旅游专线及交通工具；或具备近期实施的交通规划。</w:t>
      </w:r>
    </w:p>
    <w:p w:rsidR="00000000" w:rsidRDefault="004D490B">
      <w:pPr>
        <w:numPr>
          <w:ilvl w:val="4"/>
          <w:numId w:val="5"/>
        </w:numPr>
        <w:tabs>
          <w:tab w:val="left" w:pos="2520"/>
        </w:tabs>
        <w:rPr>
          <w:rFonts w:ascii="宋体" w:hAnsi="宋体" w:hint="eastAsia"/>
          <w:sz w:val="24"/>
        </w:rPr>
      </w:pPr>
      <w:r>
        <w:rPr>
          <w:rFonts w:ascii="宋体" w:hAnsi="宋体" w:hint="eastAsia"/>
          <w:sz w:val="24"/>
        </w:rPr>
        <w:t>相关资源（</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公园所依托的遗址本体属于或毗邻世界遗产地、历史文化名城、国家级风景名胜区、国家级旅游区等，能够形成规模效应。</w:t>
      </w:r>
    </w:p>
    <w:p w:rsidR="00000000" w:rsidRDefault="004D490B">
      <w:pPr>
        <w:numPr>
          <w:ilvl w:val="4"/>
          <w:numId w:val="5"/>
        </w:numPr>
        <w:tabs>
          <w:tab w:val="left" w:pos="2520"/>
        </w:tabs>
        <w:rPr>
          <w:rFonts w:ascii="宋体" w:hAnsi="宋体" w:hint="eastAsia"/>
          <w:sz w:val="24"/>
        </w:rPr>
      </w:pPr>
      <w:r>
        <w:rPr>
          <w:rFonts w:ascii="宋体" w:hAnsi="宋体" w:hint="eastAsia"/>
          <w:sz w:val="24"/>
        </w:rPr>
        <w:t>周边设施（</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公园周边具备与其规模、游客容量相匹配的配套住宿、餐饮等服务设施。</w:t>
      </w:r>
    </w:p>
    <w:p w:rsidR="00000000" w:rsidRDefault="004D490B">
      <w:pPr>
        <w:numPr>
          <w:ilvl w:val="4"/>
          <w:numId w:val="5"/>
        </w:numPr>
        <w:tabs>
          <w:tab w:val="left" w:pos="2520"/>
        </w:tabs>
        <w:rPr>
          <w:rFonts w:ascii="宋体" w:hAnsi="宋体" w:hint="eastAsia"/>
          <w:sz w:val="24"/>
        </w:rPr>
      </w:pPr>
      <w:r>
        <w:rPr>
          <w:rFonts w:ascii="宋体" w:hAnsi="宋体" w:hint="eastAsia"/>
          <w:sz w:val="24"/>
        </w:rPr>
        <w:t>社会经济（</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公园所在地区经济发展具有一定水平、发展潜力较大，能够形成地区经济和公园的良性互动发展。公园创建、管理、运营过程中保证社会稳定。</w:t>
      </w:r>
    </w:p>
    <w:p w:rsidR="00000000" w:rsidRDefault="004D490B">
      <w:pPr>
        <w:ind w:left="420"/>
        <w:rPr>
          <w:rFonts w:ascii="宋体" w:hAnsi="宋体" w:hint="eastAsia"/>
          <w:sz w:val="24"/>
        </w:rPr>
      </w:pPr>
      <w:r>
        <w:rPr>
          <w:rFonts w:ascii="宋体" w:hAnsi="宋体" w:hint="eastAsia"/>
          <w:sz w:val="24"/>
        </w:rPr>
        <w:t>4.</w:t>
      </w:r>
      <w:r>
        <w:rPr>
          <w:rFonts w:ascii="宋体" w:hAnsi="宋体" w:hint="eastAsia"/>
          <w:sz w:val="24"/>
        </w:rPr>
        <w:t>基础条件（</w:t>
      </w:r>
      <w:r>
        <w:rPr>
          <w:rFonts w:ascii="宋体" w:hAnsi="宋体" w:hint="eastAsia"/>
          <w:sz w:val="24"/>
        </w:rPr>
        <w:t>4</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政策支持（</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地</w:t>
      </w:r>
      <w:r>
        <w:rPr>
          <w:rFonts w:ascii="宋体" w:hAnsi="宋体" w:hint="eastAsia"/>
          <w:sz w:val="24"/>
        </w:rPr>
        <w:t>方政府对公园创建、管理、运营给予稳定的政策支持。</w:t>
      </w:r>
    </w:p>
    <w:p w:rsidR="00000000" w:rsidRDefault="004D490B">
      <w:pPr>
        <w:numPr>
          <w:ilvl w:val="4"/>
          <w:numId w:val="5"/>
        </w:numPr>
        <w:tabs>
          <w:tab w:val="left" w:pos="2520"/>
        </w:tabs>
        <w:rPr>
          <w:rFonts w:ascii="宋体" w:hAnsi="宋体" w:hint="eastAsia"/>
          <w:sz w:val="24"/>
        </w:rPr>
      </w:pPr>
      <w:r>
        <w:rPr>
          <w:rFonts w:ascii="宋体" w:hAnsi="宋体" w:hint="eastAsia"/>
          <w:sz w:val="24"/>
        </w:rPr>
        <w:t>资金支持（</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公园的创建、管理、运营资金状况良好，得到地方政府、企业、个人等各个方面的支持。</w:t>
      </w:r>
    </w:p>
    <w:p w:rsidR="00000000" w:rsidRDefault="004D490B">
      <w:pPr>
        <w:numPr>
          <w:ilvl w:val="4"/>
          <w:numId w:val="5"/>
        </w:numPr>
        <w:tabs>
          <w:tab w:val="left" w:pos="2520"/>
        </w:tabs>
        <w:rPr>
          <w:rFonts w:ascii="宋体" w:hAnsi="宋体" w:hint="eastAsia"/>
          <w:sz w:val="24"/>
        </w:rPr>
      </w:pPr>
      <w:r>
        <w:rPr>
          <w:rFonts w:ascii="宋体" w:hAnsi="宋体" w:hint="eastAsia"/>
          <w:sz w:val="24"/>
        </w:rPr>
        <w:t>利益相关者支持（</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公园的创建、管理、运营在充分听取各方面利益相关者意见的基础上，得到包括政府、专业机构、社会团体、地方社区、当地居民等方面的支持和协助，保持社会稳定。</w:t>
      </w:r>
    </w:p>
    <w:p w:rsidR="00000000" w:rsidRDefault="004D490B">
      <w:pPr>
        <w:numPr>
          <w:ilvl w:val="4"/>
          <w:numId w:val="5"/>
        </w:numPr>
        <w:tabs>
          <w:tab w:val="left" w:pos="2520"/>
        </w:tabs>
        <w:rPr>
          <w:rFonts w:ascii="宋体" w:hAnsi="宋体" w:hint="eastAsia"/>
          <w:sz w:val="24"/>
        </w:rPr>
      </w:pPr>
      <w:r>
        <w:rPr>
          <w:rFonts w:ascii="宋体" w:hAnsi="宋体" w:hint="eastAsia"/>
          <w:sz w:val="24"/>
        </w:rPr>
        <w:t>土地权属（</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jc w:val="distribute"/>
        <w:rPr>
          <w:rFonts w:ascii="宋体" w:hAnsi="宋体"/>
          <w:sz w:val="24"/>
        </w:rPr>
      </w:pPr>
      <w:r>
        <w:rPr>
          <w:rFonts w:ascii="宋体" w:hAnsi="宋体" w:hint="eastAsia"/>
          <w:sz w:val="24"/>
        </w:rPr>
        <w:lastRenderedPageBreak/>
        <w:t>公园范围内的土地权属清晰明确，不存在</w:t>
      </w:r>
    </w:p>
    <w:p w:rsidR="00000000" w:rsidRDefault="004D490B">
      <w:pPr>
        <w:ind w:leftChars="1019" w:left="3261"/>
        <w:rPr>
          <w:rFonts w:ascii="宋体" w:hAnsi="宋体" w:hint="eastAsia"/>
          <w:sz w:val="24"/>
        </w:rPr>
      </w:pPr>
      <w:r>
        <w:rPr>
          <w:rFonts w:ascii="宋体" w:hAnsi="宋体" w:hint="eastAsia"/>
          <w:sz w:val="24"/>
        </w:rPr>
        <w:t>争议，有相应权属证明文件。</w:t>
      </w:r>
    </w:p>
    <w:p w:rsidR="00000000" w:rsidRDefault="004D490B">
      <w:pPr>
        <w:numPr>
          <w:ilvl w:val="4"/>
          <w:numId w:val="5"/>
        </w:numPr>
        <w:tabs>
          <w:tab w:val="left" w:pos="2520"/>
        </w:tabs>
        <w:rPr>
          <w:rFonts w:ascii="宋体" w:hAnsi="宋体" w:hint="eastAsia"/>
          <w:sz w:val="24"/>
        </w:rPr>
      </w:pPr>
      <w:r>
        <w:rPr>
          <w:rFonts w:ascii="宋体" w:hAnsi="宋体" w:hint="eastAsia"/>
          <w:sz w:val="24"/>
        </w:rPr>
        <w:t>管理责任（</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公园的管理权属、管理机构清晰明确。</w:t>
      </w:r>
    </w:p>
    <w:p w:rsidR="00000000" w:rsidRDefault="004D490B">
      <w:pPr>
        <w:ind w:left="420"/>
        <w:rPr>
          <w:rFonts w:ascii="宋体" w:hAnsi="宋体" w:hint="eastAsia"/>
          <w:sz w:val="24"/>
        </w:rPr>
      </w:pPr>
      <w:r>
        <w:rPr>
          <w:rFonts w:ascii="宋体" w:hAnsi="宋体" w:hint="eastAsia"/>
          <w:sz w:val="24"/>
        </w:rPr>
        <w:t>*5.</w:t>
      </w:r>
      <w:r>
        <w:rPr>
          <w:rFonts w:ascii="宋体" w:hAnsi="宋体" w:hint="eastAsia"/>
          <w:sz w:val="24"/>
        </w:rPr>
        <w:t>环境条件（附加指标，</w:t>
      </w:r>
      <w:r>
        <w:rPr>
          <w:rFonts w:ascii="宋体" w:hAnsi="宋体" w:hint="eastAsia"/>
          <w:sz w:val="24"/>
        </w:rPr>
        <w:t>2</w:t>
      </w:r>
      <w:r>
        <w:rPr>
          <w:rFonts w:ascii="宋体" w:hAnsi="宋体"/>
          <w:sz w:val="24"/>
        </w:rPr>
        <w:t>5</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空气、噪声、</w:t>
      </w:r>
      <w:r>
        <w:rPr>
          <w:rFonts w:ascii="宋体" w:hAnsi="宋体" w:hint="eastAsia"/>
          <w:sz w:val="24"/>
        </w:rPr>
        <w:t>水体等环境质量（</w:t>
      </w:r>
      <w:r>
        <w:rPr>
          <w:rFonts w:ascii="宋体" w:hAnsi="宋体" w:hint="eastAsia"/>
          <w:sz w:val="24"/>
        </w:rPr>
        <w:t>1</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公园周边空气、噪声、水体等环境质量达到国家相关标准要求。</w:t>
      </w:r>
    </w:p>
    <w:p w:rsidR="00000000" w:rsidRDefault="004D490B">
      <w:pPr>
        <w:numPr>
          <w:ilvl w:val="4"/>
          <w:numId w:val="5"/>
        </w:numPr>
        <w:tabs>
          <w:tab w:val="left" w:pos="2520"/>
        </w:tabs>
        <w:rPr>
          <w:rFonts w:ascii="宋体" w:hAnsi="宋体" w:hint="eastAsia"/>
          <w:sz w:val="24"/>
        </w:rPr>
      </w:pPr>
      <w:r>
        <w:rPr>
          <w:rFonts w:ascii="宋体" w:hAnsi="宋体" w:hint="eastAsia"/>
          <w:sz w:val="24"/>
        </w:rPr>
        <w:t>公共卫生（</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公园周边公共卫生条件良好，环境整洁优美。</w:t>
      </w:r>
    </w:p>
    <w:p w:rsidR="00000000" w:rsidRDefault="004D490B">
      <w:pPr>
        <w:numPr>
          <w:ilvl w:val="4"/>
          <w:numId w:val="5"/>
        </w:numPr>
        <w:tabs>
          <w:tab w:val="left" w:pos="2520"/>
        </w:tabs>
        <w:rPr>
          <w:rFonts w:ascii="宋体" w:hAnsi="宋体" w:hint="eastAsia"/>
          <w:sz w:val="24"/>
        </w:rPr>
      </w:pPr>
      <w:r>
        <w:rPr>
          <w:rFonts w:ascii="宋体" w:hAnsi="宋体" w:hint="eastAsia"/>
          <w:sz w:val="24"/>
        </w:rPr>
        <w:t>景观环境（</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公园周边环境植被覆盖率、绿化率高，风貌协调，优美舒适。</w:t>
      </w:r>
    </w:p>
    <w:p w:rsidR="00000000" w:rsidRDefault="004D490B">
      <w:pPr>
        <w:rPr>
          <w:rFonts w:ascii="宋体" w:hAnsi="宋体" w:hint="eastAsia"/>
          <w:sz w:val="24"/>
        </w:rPr>
      </w:pPr>
    </w:p>
    <w:p w:rsidR="00000000" w:rsidRDefault="004D490B">
      <w:pPr>
        <w:rPr>
          <w:rFonts w:ascii="黑体" w:eastAsia="黑体" w:hAnsi="宋体" w:hint="eastAsia"/>
          <w:sz w:val="28"/>
          <w:szCs w:val="28"/>
        </w:rPr>
      </w:pPr>
      <w:r>
        <w:rPr>
          <w:rFonts w:ascii="黑体" w:eastAsia="黑体" w:hAnsi="宋体" w:hint="eastAsia"/>
          <w:sz w:val="28"/>
          <w:szCs w:val="28"/>
        </w:rPr>
        <w:t>（二）考古、研究与保护（</w:t>
      </w:r>
      <w:r>
        <w:rPr>
          <w:rFonts w:ascii="黑体" w:eastAsia="黑体" w:hAnsi="宋体" w:hint="eastAsia"/>
          <w:sz w:val="28"/>
          <w:szCs w:val="28"/>
        </w:rPr>
        <w:t>2</w:t>
      </w:r>
      <w:r>
        <w:rPr>
          <w:rFonts w:ascii="黑体" w:eastAsia="黑体" w:hAnsi="宋体"/>
          <w:sz w:val="28"/>
          <w:szCs w:val="28"/>
        </w:rPr>
        <w:t>00</w:t>
      </w:r>
      <w:r>
        <w:rPr>
          <w:rFonts w:ascii="黑体" w:eastAsia="黑体" w:hAnsi="宋体" w:hint="eastAsia"/>
          <w:sz w:val="28"/>
          <w:szCs w:val="28"/>
        </w:rPr>
        <w:t>分）</w:t>
      </w:r>
    </w:p>
    <w:p w:rsidR="00000000" w:rsidRDefault="004D490B">
      <w:pPr>
        <w:ind w:firstLineChars="200" w:firstLine="480"/>
        <w:rPr>
          <w:rFonts w:ascii="宋体" w:hAnsi="宋体" w:hint="eastAsia"/>
          <w:sz w:val="24"/>
        </w:rPr>
      </w:pPr>
      <w:r>
        <w:rPr>
          <w:rFonts w:ascii="宋体" w:hAnsi="宋体" w:hint="eastAsia"/>
          <w:sz w:val="24"/>
        </w:rPr>
        <w:t>1.</w:t>
      </w:r>
      <w:r>
        <w:rPr>
          <w:rFonts w:ascii="宋体" w:hAnsi="宋体" w:hint="eastAsia"/>
          <w:sz w:val="24"/>
        </w:rPr>
        <w:t>考古工作（</w:t>
      </w:r>
      <w:r>
        <w:rPr>
          <w:rFonts w:ascii="宋体" w:hAnsi="宋体" w:hint="eastAsia"/>
          <w:sz w:val="24"/>
        </w:rPr>
        <w:t>3</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工作基础（</w:t>
      </w:r>
      <w:r>
        <w:rPr>
          <w:rFonts w:ascii="宋体" w:hAnsi="宋体" w:hint="eastAsia"/>
          <w:sz w:val="24"/>
        </w:rPr>
        <w:t>1</w:t>
      </w:r>
      <w:r>
        <w:rPr>
          <w:rFonts w:ascii="宋体" w:hAnsi="宋体"/>
          <w:sz w:val="24"/>
        </w:rPr>
        <w:t>5</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遗址的考古调查、发掘、资料整理、研究等工作已经开展，并取得如发掘简报、发掘报告、资料汇编等系列成果，有一定基础。</w:t>
      </w:r>
    </w:p>
    <w:p w:rsidR="00000000" w:rsidRDefault="004D490B">
      <w:pPr>
        <w:numPr>
          <w:ilvl w:val="4"/>
          <w:numId w:val="5"/>
        </w:numPr>
        <w:tabs>
          <w:tab w:val="left" w:pos="2520"/>
        </w:tabs>
        <w:rPr>
          <w:rFonts w:ascii="宋体" w:hAnsi="宋体" w:hint="eastAsia"/>
          <w:sz w:val="24"/>
        </w:rPr>
      </w:pPr>
      <w:r>
        <w:rPr>
          <w:rFonts w:ascii="宋体" w:hAnsi="宋体" w:hint="eastAsia"/>
          <w:sz w:val="24"/>
        </w:rPr>
        <w:t>工作计划（</w:t>
      </w:r>
      <w:r>
        <w:rPr>
          <w:rFonts w:ascii="宋体" w:hAnsi="宋体" w:hint="eastAsia"/>
          <w:sz w:val="24"/>
        </w:rPr>
        <w:t>1</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具有完备的考古工作计划，并按计划开展工作，</w:t>
      </w:r>
      <w:r>
        <w:rPr>
          <w:rFonts w:ascii="宋体" w:hAnsi="宋体"/>
          <w:sz w:val="24"/>
        </w:rPr>
        <w:t>考古工作取得</w:t>
      </w:r>
      <w:r>
        <w:rPr>
          <w:rFonts w:ascii="宋体" w:hAnsi="宋体" w:hint="eastAsia"/>
          <w:sz w:val="24"/>
        </w:rPr>
        <w:t>实际进展。根据公园建</w:t>
      </w:r>
      <w:r>
        <w:rPr>
          <w:rFonts w:ascii="宋体" w:hAnsi="宋体" w:hint="eastAsia"/>
          <w:sz w:val="24"/>
        </w:rPr>
        <w:t>设进度，及时调整考古工作计划，能够相互协调。</w:t>
      </w:r>
    </w:p>
    <w:p w:rsidR="00000000" w:rsidRDefault="004D490B">
      <w:pPr>
        <w:ind w:firstLineChars="200" w:firstLine="480"/>
        <w:rPr>
          <w:rFonts w:ascii="宋体" w:hAnsi="宋体" w:hint="eastAsia"/>
          <w:sz w:val="24"/>
        </w:rPr>
      </w:pPr>
      <w:r>
        <w:rPr>
          <w:rFonts w:ascii="宋体" w:hAnsi="宋体" w:hint="eastAsia"/>
          <w:sz w:val="24"/>
        </w:rPr>
        <w:t>2.</w:t>
      </w:r>
      <w:r>
        <w:rPr>
          <w:rFonts w:ascii="宋体" w:hAnsi="宋体" w:hint="eastAsia"/>
          <w:sz w:val="24"/>
        </w:rPr>
        <w:t>文物保护规划实施（</w:t>
      </w:r>
      <w:r>
        <w:rPr>
          <w:rFonts w:ascii="宋体" w:hAnsi="宋体" w:hint="eastAsia"/>
          <w:sz w:val="24"/>
        </w:rPr>
        <w:t>2</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numPr>
          <w:ilvl w:val="4"/>
          <w:numId w:val="5"/>
        </w:numPr>
        <w:tabs>
          <w:tab w:val="left" w:pos="2520"/>
        </w:tabs>
        <w:rPr>
          <w:rFonts w:ascii="宋体" w:hAnsi="宋体" w:hint="eastAsia"/>
          <w:sz w:val="24"/>
        </w:rPr>
      </w:pPr>
      <w:r>
        <w:rPr>
          <w:rFonts w:ascii="宋体" w:hAnsi="宋体" w:hint="eastAsia"/>
          <w:sz w:val="24"/>
        </w:rPr>
        <w:t>按照文物保护规划中相关规定逐步实施。</w:t>
      </w:r>
    </w:p>
    <w:p w:rsidR="00000000" w:rsidRDefault="004D490B">
      <w:pPr>
        <w:numPr>
          <w:ilvl w:val="4"/>
          <w:numId w:val="5"/>
        </w:numPr>
        <w:tabs>
          <w:tab w:val="left" w:pos="2520"/>
        </w:tabs>
        <w:rPr>
          <w:rFonts w:ascii="宋体" w:hAnsi="宋体" w:hint="eastAsia"/>
          <w:sz w:val="24"/>
        </w:rPr>
      </w:pPr>
      <w:r>
        <w:rPr>
          <w:rFonts w:ascii="宋体" w:hAnsi="宋体" w:hint="eastAsia"/>
          <w:sz w:val="24"/>
        </w:rPr>
        <w:t>保护规划强制性内容纳入相应的国土空间总体规划和详细规划</w:t>
      </w:r>
    </w:p>
    <w:p w:rsidR="00000000" w:rsidRDefault="004D490B">
      <w:pPr>
        <w:ind w:firstLineChars="200" w:firstLine="480"/>
        <w:rPr>
          <w:rFonts w:ascii="宋体" w:hAnsi="宋体" w:hint="eastAsia"/>
          <w:sz w:val="24"/>
        </w:rPr>
      </w:pPr>
      <w:r>
        <w:rPr>
          <w:rFonts w:ascii="宋体" w:hAnsi="宋体" w:hint="eastAsia"/>
          <w:sz w:val="24"/>
        </w:rPr>
        <w:t>3.</w:t>
      </w:r>
      <w:r>
        <w:rPr>
          <w:rFonts w:ascii="宋体" w:hAnsi="宋体" w:hint="eastAsia"/>
          <w:sz w:val="24"/>
        </w:rPr>
        <w:t>遗址本体保护（</w:t>
      </w:r>
      <w:r>
        <w:rPr>
          <w:rFonts w:ascii="宋体" w:hAnsi="宋体" w:hint="eastAsia"/>
          <w:sz w:val="24"/>
        </w:rPr>
        <w:t>4</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numPr>
          <w:ilvl w:val="4"/>
          <w:numId w:val="5"/>
        </w:numPr>
        <w:tabs>
          <w:tab w:val="left" w:pos="2520"/>
        </w:tabs>
        <w:rPr>
          <w:rFonts w:ascii="宋体" w:hAnsi="宋体" w:hint="eastAsia"/>
          <w:sz w:val="24"/>
        </w:rPr>
      </w:pPr>
      <w:r>
        <w:rPr>
          <w:rFonts w:ascii="宋体" w:hAnsi="宋体" w:hint="eastAsia"/>
          <w:sz w:val="24"/>
        </w:rPr>
        <w:t>保存现状（</w:t>
      </w:r>
      <w:r>
        <w:rPr>
          <w:rFonts w:ascii="宋体" w:hAnsi="宋体" w:hint="eastAsia"/>
          <w:sz w:val="24"/>
        </w:rPr>
        <w:t>1</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遗址的物理构造和</w:t>
      </w:r>
      <w:r>
        <w:rPr>
          <w:rFonts w:ascii="宋体" w:hAnsi="宋体"/>
          <w:sz w:val="24"/>
        </w:rPr>
        <w:t>/</w:t>
      </w:r>
      <w:r>
        <w:rPr>
          <w:rFonts w:ascii="宋体" w:hAnsi="宋体" w:hint="eastAsia"/>
          <w:sz w:val="24"/>
        </w:rPr>
        <w:t>或重要特征保存完好。</w:t>
      </w:r>
    </w:p>
    <w:p w:rsidR="00000000" w:rsidRDefault="004D490B">
      <w:pPr>
        <w:numPr>
          <w:ilvl w:val="4"/>
          <w:numId w:val="5"/>
        </w:numPr>
        <w:tabs>
          <w:tab w:val="left" w:pos="2520"/>
        </w:tabs>
        <w:rPr>
          <w:rFonts w:ascii="宋体" w:hAnsi="宋体" w:hint="eastAsia"/>
          <w:sz w:val="24"/>
        </w:rPr>
      </w:pPr>
      <w:r>
        <w:rPr>
          <w:rFonts w:ascii="宋体" w:hAnsi="宋体" w:hint="eastAsia"/>
          <w:sz w:val="24"/>
        </w:rPr>
        <w:t>保护的科学性（</w:t>
      </w:r>
      <w:r>
        <w:rPr>
          <w:rFonts w:ascii="宋体" w:hAnsi="宋体"/>
          <w:sz w:val="24"/>
        </w:rPr>
        <w:t>9</w:t>
      </w:r>
      <w:r>
        <w:rPr>
          <w:rFonts w:ascii="宋体" w:hAnsi="宋体" w:hint="eastAsia"/>
          <w:sz w:val="24"/>
        </w:rPr>
        <w:t>分）</w:t>
      </w:r>
    </w:p>
    <w:p w:rsidR="00000000" w:rsidRDefault="004D490B">
      <w:pPr>
        <w:ind w:leftChars="1000" w:left="3200" w:firstLineChars="200" w:firstLine="480"/>
        <w:jc w:val="distribute"/>
        <w:rPr>
          <w:rFonts w:ascii="宋体" w:hAnsi="宋体"/>
          <w:sz w:val="24"/>
        </w:rPr>
      </w:pPr>
      <w:r>
        <w:rPr>
          <w:rFonts w:ascii="宋体" w:hAnsi="宋体" w:hint="eastAsia"/>
          <w:sz w:val="24"/>
        </w:rPr>
        <w:t>最小干预、可逆性、可识别性等方面表现</w:t>
      </w:r>
    </w:p>
    <w:p w:rsidR="00000000" w:rsidRDefault="004D490B">
      <w:pPr>
        <w:ind w:leftChars="998" w:left="3201" w:hangingChars="3" w:hanging="7"/>
        <w:rPr>
          <w:rFonts w:ascii="宋体" w:hAnsi="宋体" w:hint="eastAsia"/>
          <w:sz w:val="24"/>
        </w:rPr>
      </w:pPr>
      <w:r>
        <w:rPr>
          <w:rFonts w:ascii="宋体" w:hAnsi="宋体" w:hint="eastAsia"/>
          <w:sz w:val="24"/>
        </w:rPr>
        <w:t>良好。</w:t>
      </w:r>
    </w:p>
    <w:p w:rsidR="00000000" w:rsidRDefault="004D490B">
      <w:pPr>
        <w:numPr>
          <w:ilvl w:val="4"/>
          <w:numId w:val="5"/>
        </w:numPr>
        <w:tabs>
          <w:tab w:val="left" w:pos="2520"/>
        </w:tabs>
        <w:rPr>
          <w:rFonts w:ascii="宋体" w:hAnsi="宋体" w:hint="eastAsia"/>
          <w:sz w:val="24"/>
        </w:rPr>
      </w:pPr>
      <w:r>
        <w:rPr>
          <w:rFonts w:ascii="宋体" w:hAnsi="宋体" w:hint="eastAsia"/>
          <w:sz w:val="24"/>
        </w:rPr>
        <w:t>保护的全面性（</w:t>
      </w:r>
      <w:r>
        <w:rPr>
          <w:rFonts w:ascii="宋体" w:hAnsi="宋体" w:hint="eastAsia"/>
          <w:sz w:val="24"/>
        </w:rPr>
        <w:t>5</w:t>
      </w:r>
      <w:r>
        <w:rPr>
          <w:rFonts w:ascii="宋体" w:hAnsi="宋体" w:hint="eastAsia"/>
          <w:sz w:val="24"/>
        </w:rPr>
        <w:t>分）</w:t>
      </w:r>
    </w:p>
    <w:p w:rsidR="00000000" w:rsidRDefault="004D490B">
      <w:pPr>
        <w:ind w:left="3261" w:firstLineChars="187" w:firstLine="449"/>
        <w:jc w:val="distribute"/>
        <w:rPr>
          <w:rFonts w:ascii="宋体" w:hAnsi="宋体"/>
          <w:sz w:val="24"/>
        </w:rPr>
      </w:pPr>
      <w:r>
        <w:rPr>
          <w:rFonts w:ascii="宋体" w:hAnsi="宋体" w:hint="eastAsia"/>
          <w:sz w:val="24"/>
        </w:rPr>
        <w:t>保护工作覆盖面广，重要遗迹均得到妥善</w:t>
      </w:r>
    </w:p>
    <w:p w:rsidR="00000000" w:rsidRDefault="004D490B">
      <w:pPr>
        <w:ind w:left="3261" w:firstLine="1"/>
        <w:rPr>
          <w:rFonts w:ascii="宋体" w:hAnsi="宋体" w:hint="eastAsia"/>
          <w:sz w:val="24"/>
        </w:rPr>
      </w:pPr>
      <w:r>
        <w:rPr>
          <w:rFonts w:ascii="宋体" w:hAnsi="宋体" w:hint="eastAsia"/>
          <w:sz w:val="24"/>
        </w:rPr>
        <w:t>保护。</w:t>
      </w:r>
    </w:p>
    <w:p w:rsidR="00000000" w:rsidRDefault="004D490B">
      <w:pPr>
        <w:numPr>
          <w:ilvl w:val="4"/>
          <w:numId w:val="5"/>
        </w:numPr>
        <w:tabs>
          <w:tab w:val="left" w:pos="2520"/>
        </w:tabs>
        <w:rPr>
          <w:rFonts w:ascii="宋体" w:hAnsi="宋体" w:hint="eastAsia"/>
          <w:sz w:val="24"/>
        </w:rPr>
      </w:pPr>
      <w:r>
        <w:rPr>
          <w:rFonts w:ascii="宋体" w:hAnsi="宋体" w:hint="eastAsia"/>
          <w:sz w:val="24"/>
        </w:rPr>
        <w:t>保护的有效性（</w:t>
      </w:r>
      <w:r>
        <w:rPr>
          <w:rFonts w:ascii="宋体" w:hAnsi="宋体"/>
          <w:sz w:val="24"/>
        </w:rPr>
        <w:t>11</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保护工程实施确保质量与效果，各种病害因素对遗址的破坏得到较好的缓解和控制。</w:t>
      </w:r>
    </w:p>
    <w:p w:rsidR="00000000" w:rsidRDefault="004D490B">
      <w:pPr>
        <w:ind w:firstLineChars="200" w:firstLine="480"/>
        <w:rPr>
          <w:rFonts w:ascii="宋体" w:hAnsi="宋体" w:hint="eastAsia"/>
          <w:sz w:val="24"/>
        </w:rPr>
      </w:pPr>
      <w:r>
        <w:rPr>
          <w:rFonts w:ascii="宋体" w:hAnsi="宋体" w:hint="eastAsia"/>
          <w:sz w:val="24"/>
        </w:rPr>
        <w:t>4.</w:t>
      </w:r>
      <w:r>
        <w:rPr>
          <w:rFonts w:ascii="宋体" w:hAnsi="宋体" w:hint="eastAsia"/>
          <w:sz w:val="24"/>
        </w:rPr>
        <w:t>遗址环境保护（</w:t>
      </w:r>
      <w:r>
        <w:rPr>
          <w:rFonts w:ascii="宋体" w:hAnsi="宋体" w:hint="eastAsia"/>
          <w:sz w:val="24"/>
        </w:rPr>
        <w:t>3</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numPr>
          <w:ilvl w:val="4"/>
          <w:numId w:val="5"/>
        </w:numPr>
        <w:tabs>
          <w:tab w:val="left" w:pos="2520"/>
        </w:tabs>
        <w:rPr>
          <w:rFonts w:ascii="宋体" w:hAnsi="宋体" w:hint="eastAsia"/>
          <w:sz w:val="24"/>
        </w:rPr>
      </w:pPr>
      <w:r>
        <w:rPr>
          <w:rFonts w:ascii="宋体" w:hAnsi="宋体" w:hint="eastAsia"/>
          <w:sz w:val="24"/>
        </w:rPr>
        <w:t>自然环境（</w:t>
      </w:r>
      <w:r>
        <w:rPr>
          <w:rFonts w:ascii="宋体" w:hAnsi="宋体" w:hint="eastAsia"/>
          <w:sz w:val="24"/>
        </w:rPr>
        <w:t>1</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对遗址周边自然环境进行整治和保护，保持</w:t>
      </w:r>
      <w:r>
        <w:rPr>
          <w:rFonts w:ascii="宋体" w:hAnsi="宋体" w:hint="eastAsia"/>
          <w:sz w:val="24"/>
        </w:rPr>
        <w:lastRenderedPageBreak/>
        <w:t>遗址周边环境优美，实现自然环境资源和文化历史资源的协同保护。</w:t>
      </w:r>
    </w:p>
    <w:p w:rsidR="00000000" w:rsidRDefault="004D490B">
      <w:pPr>
        <w:numPr>
          <w:ilvl w:val="4"/>
          <w:numId w:val="5"/>
        </w:numPr>
        <w:tabs>
          <w:tab w:val="left" w:pos="2520"/>
        </w:tabs>
        <w:rPr>
          <w:rFonts w:ascii="宋体" w:hAnsi="宋体" w:hint="eastAsia"/>
          <w:sz w:val="24"/>
        </w:rPr>
      </w:pPr>
      <w:r>
        <w:rPr>
          <w:rFonts w:ascii="宋体" w:hAnsi="宋体" w:hint="eastAsia"/>
          <w:sz w:val="24"/>
        </w:rPr>
        <w:t>历史环境（</w:t>
      </w:r>
      <w:r>
        <w:rPr>
          <w:rFonts w:ascii="宋体" w:hAnsi="宋体" w:hint="eastAsia"/>
          <w:sz w:val="24"/>
        </w:rPr>
        <w:t>1</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遗址历史环境尚存的，结合遗址对其历史环境进行保护，并在遗址展示中向公众阐释和展示。</w:t>
      </w:r>
    </w:p>
    <w:p w:rsidR="00000000" w:rsidRDefault="004D490B">
      <w:pPr>
        <w:ind w:firstLineChars="200" w:firstLine="480"/>
        <w:rPr>
          <w:rFonts w:ascii="宋体" w:hAnsi="宋体" w:hint="eastAsia"/>
          <w:sz w:val="24"/>
        </w:rPr>
      </w:pPr>
      <w:r>
        <w:rPr>
          <w:rFonts w:ascii="宋体" w:hAnsi="宋体" w:hint="eastAsia"/>
          <w:sz w:val="24"/>
        </w:rPr>
        <w:t>5.</w:t>
      </w:r>
      <w:r>
        <w:rPr>
          <w:rFonts w:ascii="宋体" w:hAnsi="宋体" w:hint="eastAsia"/>
          <w:sz w:val="24"/>
        </w:rPr>
        <w:t>日常维护与监测（</w:t>
      </w:r>
      <w:r>
        <w:rPr>
          <w:rFonts w:ascii="宋体" w:hAnsi="宋体" w:hint="eastAsia"/>
          <w:sz w:val="24"/>
        </w:rPr>
        <w:t>3</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制度（</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建立并完善遗址日常监测和维护制度，并严格按制度要求落实各项工作。</w:t>
      </w:r>
    </w:p>
    <w:p w:rsidR="00000000" w:rsidRDefault="004D490B">
      <w:pPr>
        <w:numPr>
          <w:ilvl w:val="4"/>
          <w:numId w:val="5"/>
        </w:numPr>
        <w:tabs>
          <w:tab w:val="left" w:pos="2520"/>
        </w:tabs>
        <w:rPr>
          <w:rFonts w:ascii="宋体" w:hAnsi="宋体" w:hint="eastAsia"/>
          <w:sz w:val="24"/>
        </w:rPr>
      </w:pPr>
      <w:r>
        <w:rPr>
          <w:rFonts w:ascii="宋体" w:hAnsi="宋体" w:hint="eastAsia"/>
          <w:sz w:val="24"/>
        </w:rPr>
        <w:t>设备设施（</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具备对遗址进行检测和维护的基本设备，设备应及时维护、定点放置、专人管理，能够随时提用。</w:t>
      </w:r>
    </w:p>
    <w:p w:rsidR="00000000" w:rsidRDefault="004D490B">
      <w:pPr>
        <w:numPr>
          <w:ilvl w:val="4"/>
          <w:numId w:val="5"/>
        </w:numPr>
        <w:tabs>
          <w:tab w:val="left" w:pos="2520"/>
        </w:tabs>
        <w:rPr>
          <w:rFonts w:ascii="宋体" w:hAnsi="宋体" w:hint="eastAsia"/>
          <w:sz w:val="24"/>
        </w:rPr>
      </w:pPr>
      <w:r>
        <w:rPr>
          <w:rFonts w:ascii="宋体" w:hAnsi="宋体" w:hint="eastAsia"/>
          <w:sz w:val="24"/>
        </w:rPr>
        <w:t>人员（</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设置专门的机构或人</w:t>
      </w:r>
      <w:r>
        <w:rPr>
          <w:rFonts w:ascii="宋体" w:hAnsi="宋体" w:hint="eastAsia"/>
          <w:sz w:val="24"/>
        </w:rPr>
        <w:t>员负责对遗址的日常监测和维护，相关人员具备相应的文物保护知识和技术。</w:t>
      </w:r>
    </w:p>
    <w:p w:rsidR="00000000" w:rsidRDefault="004D490B">
      <w:pPr>
        <w:numPr>
          <w:ilvl w:val="4"/>
          <w:numId w:val="5"/>
        </w:numPr>
        <w:tabs>
          <w:tab w:val="left" w:pos="2520"/>
        </w:tabs>
        <w:rPr>
          <w:rFonts w:ascii="宋体" w:hAnsi="宋体" w:hint="eastAsia"/>
          <w:sz w:val="24"/>
        </w:rPr>
      </w:pPr>
      <w:r>
        <w:rPr>
          <w:rFonts w:ascii="宋体" w:hAnsi="宋体" w:hint="eastAsia"/>
          <w:sz w:val="24"/>
        </w:rPr>
        <w:t>记录（</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遗址的日常监测和维护工作及时记录存档，档案定点存放，专人管理，能够随时提取查看。</w:t>
      </w:r>
    </w:p>
    <w:p w:rsidR="00000000" w:rsidRDefault="004D490B">
      <w:pPr>
        <w:numPr>
          <w:ilvl w:val="4"/>
          <w:numId w:val="5"/>
        </w:numPr>
        <w:tabs>
          <w:tab w:val="left" w:pos="2520"/>
        </w:tabs>
        <w:rPr>
          <w:rFonts w:ascii="宋体" w:hAnsi="宋体" w:hint="eastAsia"/>
          <w:sz w:val="24"/>
        </w:rPr>
      </w:pPr>
      <w:r>
        <w:rPr>
          <w:rFonts w:ascii="宋体" w:hAnsi="宋体" w:hint="eastAsia"/>
          <w:sz w:val="24"/>
        </w:rPr>
        <w:t>报告（</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围绕遗址日常监测和维护工作建立动态报告制度，随时发现和报告问题，并及时整改。</w:t>
      </w:r>
    </w:p>
    <w:p w:rsidR="00000000" w:rsidRDefault="004D490B">
      <w:pPr>
        <w:ind w:firstLineChars="200" w:firstLine="480"/>
        <w:rPr>
          <w:rFonts w:ascii="宋体" w:hAnsi="宋体" w:hint="eastAsia"/>
          <w:sz w:val="24"/>
        </w:rPr>
      </w:pPr>
      <w:r>
        <w:rPr>
          <w:rFonts w:ascii="宋体" w:hAnsi="宋体" w:hint="eastAsia"/>
          <w:sz w:val="24"/>
        </w:rPr>
        <w:t>6.</w:t>
      </w:r>
      <w:r>
        <w:rPr>
          <w:rFonts w:ascii="宋体" w:hAnsi="宋体" w:hint="eastAsia"/>
          <w:sz w:val="24"/>
        </w:rPr>
        <w:t>风险防范（</w:t>
      </w:r>
      <w:r>
        <w:rPr>
          <w:rFonts w:ascii="宋体" w:hAnsi="宋体" w:hint="eastAsia"/>
          <w:sz w:val="24"/>
        </w:rPr>
        <w:t>2</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制度（</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建立并完善风险防范制度，包括安防、消防、防疫、防灾、防暴等，编制应急预案，定期进行演练、培训，严格按制度要求落实各项工作。</w:t>
      </w:r>
    </w:p>
    <w:p w:rsidR="00000000" w:rsidRDefault="004D490B">
      <w:pPr>
        <w:numPr>
          <w:ilvl w:val="4"/>
          <w:numId w:val="5"/>
        </w:numPr>
        <w:tabs>
          <w:tab w:val="left" w:pos="2520"/>
        </w:tabs>
        <w:rPr>
          <w:rFonts w:ascii="宋体" w:hAnsi="宋体" w:hint="eastAsia"/>
          <w:sz w:val="24"/>
        </w:rPr>
      </w:pPr>
      <w:r>
        <w:rPr>
          <w:rFonts w:ascii="宋体" w:hAnsi="宋体" w:hint="eastAsia"/>
          <w:sz w:val="24"/>
        </w:rPr>
        <w:t>设备设施（</w:t>
      </w:r>
      <w:r>
        <w:rPr>
          <w:rFonts w:ascii="宋体" w:hAnsi="宋体" w:hint="eastAsia"/>
          <w:sz w:val="24"/>
        </w:rPr>
        <w:t>5</w:t>
      </w:r>
      <w:r>
        <w:rPr>
          <w:rFonts w:ascii="宋体" w:hAnsi="宋体" w:hint="eastAsia"/>
          <w:sz w:val="24"/>
        </w:rPr>
        <w:t>分）</w:t>
      </w:r>
    </w:p>
    <w:p w:rsidR="00000000" w:rsidRDefault="004D490B">
      <w:pPr>
        <w:ind w:leftChars="1001" w:left="3203" w:firstLineChars="236" w:firstLine="566"/>
        <w:rPr>
          <w:rFonts w:ascii="宋体" w:hAnsi="宋体" w:hint="eastAsia"/>
          <w:sz w:val="24"/>
        </w:rPr>
      </w:pPr>
      <w:r>
        <w:rPr>
          <w:rFonts w:ascii="宋体" w:hAnsi="宋体" w:hint="eastAsia"/>
          <w:sz w:val="24"/>
        </w:rPr>
        <w:t>具备基本的风险防范设备及物资储备，设备及时维护、定点放置、专人管理，能够随</w:t>
      </w:r>
      <w:r>
        <w:rPr>
          <w:rFonts w:ascii="宋体" w:hAnsi="宋体" w:hint="eastAsia"/>
          <w:sz w:val="24"/>
        </w:rPr>
        <w:t>时提用。</w:t>
      </w:r>
    </w:p>
    <w:p w:rsidR="00000000" w:rsidRDefault="004D490B">
      <w:pPr>
        <w:numPr>
          <w:ilvl w:val="4"/>
          <w:numId w:val="5"/>
        </w:numPr>
        <w:tabs>
          <w:tab w:val="left" w:pos="2520"/>
        </w:tabs>
        <w:rPr>
          <w:rFonts w:ascii="宋体" w:hAnsi="宋体" w:hint="eastAsia"/>
          <w:sz w:val="24"/>
        </w:rPr>
      </w:pPr>
      <w:r>
        <w:rPr>
          <w:rFonts w:ascii="宋体" w:hAnsi="宋体" w:hint="eastAsia"/>
          <w:sz w:val="24"/>
        </w:rPr>
        <w:t>人员（</w:t>
      </w:r>
      <w:r>
        <w:rPr>
          <w:rFonts w:ascii="宋体" w:hAnsi="宋体" w:hint="eastAsia"/>
          <w:sz w:val="24"/>
        </w:rPr>
        <w:t>5</w:t>
      </w:r>
      <w:r>
        <w:rPr>
          <w:rFonts w:ascii="宋体" w:hAnsi="宋体" w:hint="eastAsia"/>
          <w:sz w:val="24"/>
        </w:rPr>
        <w:t>分）</w:t>
      </w:r>
    </w:p>
    <w:p w:rsidR="00000000" w:rsidRDefault="004D490B">
      <w:pPr>
        <w:ind w:left="3220" w:firstLineChars="227" w:firstLine="545"/>
        <w:jc w:val="left"/>
        <w:rPr>
          <w:rFonts w:ascii="宋体" w:hAnsi="宋体" w:hint="eastAsia"/>
          <w:sz w:val="24"/>
        </w:rPr>
      </w:pPr>
      <w:r>
        <w:rPr>
          <w:rFonts w:ascii="宋体" w:hAnsi="宋体" w:hint="eastAsia"/>
          <w:sz w:val="24"/>
        </w:rPr>
        <w:t>相关</w:t>
      </w:r>
      <w:r>
        <w:rPr>
          <w:rFonts w:ascii="宋体" w:hAnsi="宋体"/>
          <w:sz w:val="24"/>
        </w:rPr>
        <w:t>人员</w:t>
      </w:r>
      <w:r>
        <w:rPr>
          <w:rFonts w:ascii="宋体" w:hAnsi="宋体" w:hint="eastAsia"/>
          <w:sz w:val="24"/>
        </w:rPr>
        <w:t>具备相应专业知识和技术。</w:t>
      </w:r>
    </w:p>
    <w:p w:rsidR="00000000" w:rsidRDefault="004D490B">
      <w:pPr>
        <w:numPr>
          <w:ilvl w:val="4"/>
          <w:numId w:val="5"/>
        </w:numPr>
        <w:tabs>
          <w:tab w:val="left" w:pos="2520"/>
        </w:tabs>
        <w:rPr>
          <w:rFonts w:ascii="宋体" w:hAnsi="宋体" w:hint="eastAsia"/>
          <w:sz w:val="24"/>
        </w:rPr>
      </w:pPr>
      <w:r>
        <w:rPr>
          <w:rFonts w:ascii="宋体" w:hAnsi="宋体" w:hint="eastAsia"/>
          <w:sz w:val="24"/>
        </w:rPr>
        <w:t>记录（</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风险防范工作及时记录存档，档案定点存放，专人管理，能够随时提取查看。</w:t>
      </w:r>
    </w:p>
    <w:p w:rsidR="00000000" w:rsidRDefault="004D490B">
      <w:pPr>
        <w:ind w:firstLineChars="200" w:firstLine="480"/>
        <w:rPr>
          <w:rFonts w:ascii="宋体" w:hAnsi="宋体" w:hint="eastAsia"/>
          <w:sz w:val="24"/>
        </w:rPr>
      </w:pPr>
      <w:r>
        <w:rPr>
          <w:rFonts w:ascii="宋体" w:hAnsi="宋体" w:hint="eastAsia"/>
          <w:sz w:val="24"/>
        </w:rPr>
        <w:t>7.</w:t>
      </w:r>
      <w:r>
        <w:rPr>
          <w:rFonts w:ascii="宋体" w:hAnsi="宋体" w:hint="eastAsia"/>
          <w:sz w:val="24"/>
        </w:rPr>
        <w:t>研究与成果转化（</w:t>
      </w:r>
      <w:r>
        <w:rPr>
          <w:rFonts w:ascii="宋体" w:hAnsi="宋体" w:hint="eastAsia"/>
          <w:sz w:val="24"/>
        </w:rPr>
        <w:t>3</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科研支撑（</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考古研究及其他多学科研究具有深入性、持续性，成果丰富、综合性强。公园创建期间出版相关考古发掘报告、研究专著。</w:t>
      </w:r>
    </w:p>
    <w:p w:rsidR="00000000" w:rsidRDefault="004D490B">
      <w:pPr>
        <w:numPr>
          <w:ilvl w:val="4"/>
          <w:numId w:val="5"/>
        </w:numPr>
        <w:tabs>
          <w:tab w:val="left" w:pos="2520"/>
        </w:tabs>
        <w:rPr>
          <w:rFonts w:ascii="宋体" w:hAnsi="宋体" w:hint="eastAsia"/>
          <w:sz w:val="24"/>
        </w:rPr>
      </w:pPr>
      <w:r>
        <w:rPr>
          <w:rFonts w:ascii="宋体" w:hAnsi="宋体" w:hint="eastAsia"/>
          <w:sz w:val="24"/>
        </w:rPr>
        <w:t>成果转化（</w:t>
      </w:r>
      <w:r>
        <w:rPr>
          <w:rFonts w:ascii="宋体" w:hAnsi="宋体" w:hint="eastAsia"/>
          <w:sz w:val="24"/>
        </w:rPr>
        <w:t>2</w:t>
      </w:r>
      <w:r>
        <w:rPr>
          <w:rFonts w:ascii="宋体" w:hAnsi="宋体"/>
          <w:sz w:val="24"/>
        </w:rPr>
        <w:t>0</w:t>
      </w:r>
      <w:r>
        <w:rPr>
          <w:rFonts w:ascii="宋体" w:hAnsi="宋体" w:hint="eastAsia"/>
          <w:sz w:val="24"/>
        </w:rPr>
        <w:t>分）</w:t>
      </w:r>
    </w:p>
    <w:p w:rsidR="00000000" w:rsidRDefault="004D490B">
      <w:pPr>
        <w:ind w:leftChars="1001" w:left="3203" w:firstLineChars="198" w:firstLine="475"/>
        <w:rPr>
          <w:rFonts w:ascii="宋体" w:hAnsi="宋体" w:hint="eastAsia"/>
          <w:sz w:val="24"/>
        </w:rPr>
      </w:pPr>
      <w:r>
        <w:rPr>
          <w:rFonts w:ascii="宋体" w:hAnsi="宋体" w:hint="eastAsia"/>
          <w:sz w:val="24"/>
        </w:rPr>
        <w:t>研究成果转化的及时性、准确性、科学性、适用性。</w:t>
      </w:r>
    </w:p>
    <w:p w:rsidR="00000000" w:rsidRDefault="004D490B">
      <w:pPr>
        <w:ind w:firstLineChars="200" w:firstLine="480"/>
        <w:rPr>
          <w:rFonts w:ascii="宋体" w:hAnsi="宋体" w:hint="eastAsia"/>
          <w:sz w:val="24"/>
        </w:rPr>
      </w:pPr>
      <w:r>
        <w:rPr>
          <w:rFonts w:ascii="宋体" w:hAnsi="宋体" w:hint="eastAsia"/>
          <w:sz w:val="24"/>
        </w:rPr>
        <w:lastRenderedPageBreak/>
        <w:t>*8.</w:t>
      </w:r>
      <w:r>
        <w:rPr>
          <w:rFonts w:ascii="宋体" w:hAnsi="宋体" w:hint="eastAsia"/>
          <w:sz w:val="24"/>
        </w:rPr>
        <w:t>研究设施及条件（附加指标，</w:t>
      </w:r>
      <w:r>
        <w:rPr>
          <w:rFonts w:ascii="宋体" w:hAnsi="宋体" w:hint="eastAsia"/>
          <w:sz w:val="24"/>
        </w:rPr>
        <w:t>2</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根据遗址保护及公园的运营情况，设置标本库、资料库、开放实验室、考古工作站（基地）、研学基地、文物数据</w:t>
      </w:r>
      <w:r>
        <w:rPr>
          <w:rFonts w:ascii="宋体" w:hAnsi="宋体" w:hint="eastAsia"/>
          <w:sz w:val="24"/>
        </w:rPr>
        <w:t>中心、信息基础平台等保护与研究设施，并酌情向公众开放。能够运用数字化管理和监测、预防性保护设施、技术。</w:t>
      </w:r>
    </w:p>
    <w:p w:rsidR="00000000" w:rsidRDefault="004D490B">
      <w:pPr>
        <w:ind w:leftChars="1000" w:left="3200" w:firstLineChars="200" w:firstLine="480"/>
        <w:rPr>
          <w:rFonts w:ascii="宋体" w:hAnsi="宋体" w:hint="eastAsia"/>
          <w:sz w:val="24"/>
        </w:rPr>
      </w:pPr>
    </w:p>
    <w:p w:rsidR="00000000" w:rsidRDefault="004D490B">
      <w:pPr>
        <w:rPr>
          <w:rFonts w:ascii="黑体" w:eastAsia="黑体" w:hAnsi="宋体" w:hint="eastAsia"/>
          <w:sz w:val="28"/>
          <w:szCs w:val="28"/>
        </w:rPr>
      </w:pPr>
      <w:r>
        <w:rPr>
          <w:rFonts w:ascii="黑体" w:eastAsia="黑体" w:hAnsi="宋体" w:hint="eastAsia"/>
          <w:sz w:val="28"/>
          <w:szCs w:val="28"/>
        </w:rPr>
        <w:t>（三）展示与阐释（</w:t>
      </w:r>
      <w:r>
        <w:rPr>
          <w:rFonts w:ascii="黑体" w:eastAsia="黑体" w:hAnsi="宋体" w:hint="eastAsia"/>
          <w:sz w:val="28"/>
          <w:szCs w:val="28"/>
        </w:rPr>
        <w:t>2</w:t>
      </w:r>
      <w:r>
        <w:rPr>
          <w:rFonts w:ascii="黑体" w:eastAsia="黑体" w:hAnsi="宋体"/>
          <w:sz w:val="28"/>
          <w:szCs w:val="28"/>
        </w:rPr>
        <w:t>00</w:t>
      </w:r>
      <w:r>
        <w:rPr>
          <w:rFonts w:ascii="黑体" w:eastAsia="黑体" w:hAnsi="宋体" w:hint="eastAsia"/>
          <w:sz w:val="28"/>
          <w:szCs w:val="28"/>
        </w:rPr>
        <w:t>分）</w:t>
      </w:r>
    </w:p>
    <w:p w:rsidR="00000000" w:rsidRDefault="004D490B">
      <w:pPr>
        <w:ind w:firstLineChars="200" w:firstLine="480"/>
        <w:rPr>
          <w:rFonts w:ascii="宋体" w:hAnsi="宋体" w:hint="eastAsia"/>
          <w:sz w:val="24"/>
        </w:rPr>
      </w:pPr>
      <w:r>
        <w:rPr>
          <w:rFonts w:ascii="宋体" w:hAnsi="宋体" w:hint="eastAsia"/>
          <w:sz w:val="24"/>
        </w:rPr>
        <w:t>1.</w:t>
      </w:r>
      <w:r>
        <w:rPr>
          <w:rFonts w:ascii="宋体" w:hAnsi="宋体" w:hint="eastAsia"/>
          <w:sz w:val="24"/>
        </w:rPr>
        <w:t>公园规划实施（</w:t>
      </w:r>
      <w:r>
        <w:rPr>
          <w:rFonts w:ascii="宋体" w:hAnsi="宋体" w:hint="eastAsia"/>
          <w:sz w:val="24"/>
        </w:rPr>
        <w:t>2</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numPr>
          <w:ilvl w:val="4"/>
          <w:numId w:val="5"/>
        </w:numPr>
        <w:tabs>
          <w:tab w:val="left" w:pos="2520"/>
        </w:tabs>
        <w:rPr>
          <w:rFonts w:ascii="宋体" w:hAnsi="宋体" w:hint="eastAsia"/>
          <w:sz w:val="24"/>
        </w:rPr>
      </w:pPr>
      <w:r>
        <w:rPr>
          <w:rFonts w:ascii="宋体" w:hAnsi="宋体" w:hint="eastAsia"/>
          <w:sz w:val="24"/>
        </w:rPr>
        <w:t>按照公园规划的相关规定逐步实施，整体进度和计划性较好。</w:t>
      </w:r>
    </w:p>
    <w:p w:rsidR="00000000" w:rsidRDefault="004D490B">
      <w:pPr>
        <w:ind w:firstLineChars="200" w:firstLine="480"/>
        <w:rPr>
          <w:rFonts w:ascii="宋体" w:hAnsi="宋体" w:hint="eastAsia"/>
          <w:sz w:val="24"/>
        </w:rPr>
      </w:pPr>
      <w:r>
        <w:rPr>
          <w:rFonts w:ascii="宋体" w:hAnsi="宋体" w:hint="eastAsia"/>
          <w:sz w:val="24"/>
        </w:rPr>
        <w:t>2.</w:t>
      </w:r>
      <w:r>
        <w:rPr>
          <w:rFonts w:ascii="宋体" w:hAnsi="宋体" w:hint="eastAsia"/>
          <w:sz w:val="24"/>
        </w:rPr>
        <w:t>展示设施建设（</w:t>
      </w:r>
      <w:r>
        <w:rPr>
          <w:rFonts w:ascii="宋体" w:hAnsi="宋体"/>
          <w:sz w:val="24"/>
        </w:rPr>
        <w:t>60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馆舍（</w:t>
      </w:r>
      <w:r>
        <w:rPr>
          <w:rFonts w:ascii="宋体" w:hAnsi="宋体" w:hint="eastAsia"/>
          <w:sz w:val="24"/>
        </w:rPr>
        <w:t>3</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展示馆舍如博物馆、陈列馆、体验中心等规模适宜、布局合理、功能适用，与遗址及周边环境协调，工程质量符合国家相关规范和标准，具备服务特殊人群的无障碍设计。</w:t>
      </w:r>
    </w:p>
    <w:p w:rsidR="00000000" w:rsidRDefault="004D490B">
      <w:pPr>
        <w:numPr>
          <w:ilvl w:val="4"/>
          <w:numId w:val="5"/>
        </w:numPr>
        <w:tabs>
          <w:tab w:val="left" w:pos="2520"/>
        </w:tabs>
        <w:rPr>
          <w:rFonts w:ascii="宋体" w:hAnsi="宋体" w:hint="eastAsia"/>
          <w:sz w:val="24"/>
        </w:rPr>
      </w:pPr>
      <w:r>
        <w:rPr>
          <w:rFonts w:ascii="宋体" w:hAnsi="宋体" w:hint="eastAsia"/>
          <w:sz w:val="24"/>
        </w:rPr>
        <w:t>展陈内容、技术与手段（</w:t>
      </w:r>
      <w:r>
        <w:rPr>
          <w:rFonts w:ascii="宋体" w:hAnsi="宋体"/>
          <w:sz w:val="24"/>
        </w:rPr>
        <w:t>20</w:t>
      </w:r>
      <w:r>
        <w:rPr>
          <w:rFonts w:ascii="宋体" w:hAnsi="宋体" w:hint="eastAsia"/>
          <w:sz w:val="24"/>
        </w:rPr>
        <w:t>分）</w:t>
      </w:r>
    </w:p>
    <w:p w:rsidR="00000000" w:rsidRDefault="004D490B">
      <w:pPr>
        <w:ind w:leftChars="1000" w:left="3200" w:firstLineChars="200" w:firstLine="480"/>
        <w:jc w:val="distribute"/>
        <w:rPr>
          <w:rFonts w:ascii="宋体" w:hAnsi="宋体"/>
          <w:sz w:val="24"/>
        </w:rPr>
      </w:pPr>
      <w:r>
        <w:rPr>
          <w:rFonts w:ascii="宋体" w:hAnsi="宋体" w:hint="eastAsia"/>
          <w:sz w:val="24"/>
        </w:rPr>
        <w:t>展陈内容全面、深入、丰富、与遗址联系</w:t>
      </w:r>
    </w:p>
    <w:p w:rsidR="00000000" w:rsidRDefault="004D490B">
      <w:pPr>
        <w:ind w:leftChars="998" w:left="3201" w:hangingChars="3" w:hanging="7"/>
        <w:rPr>
          <w:rFonts w:ascii="宋体" w:hAnsi="宋体"/>
          <w:sz w:val="24"/>
        </w:rPr>
      </w:pPr>
      <w:r>
        <w:rPr>
          <w:rFonts w:ascii="宋体" w:hAnsi="宋体" w:hint="eastAsia"/>
          <w:sz w:val="24"/>
        </w:rPr>
        <w:t>密切。</w:t>
      </w:r>
    </w:p>
    <w:p w:rsidR="00000000" w:rsidRDefault="004D490B">
      <w:pPr>
        <w:ind w:leftChars="1000" w:left="3200" w:firstLineChars="200" w:firstLine="480"/>
        <w:rPr>
          <w:rFonts w:ascii="宋体" w:hAnsi="宋体" w:hint="eastAsia"/>
          <w:sz w:val="24"/>
        </w:rPr>
      </w:pPr>
      <w:r>
        <w:rPr>
          <w:rFonts w:ascii="宋体" w:hAnsi="宋体" w:hint="eastAsia"/>
          <w:sz w:val="24"/>
        </w:rPr>
        <w:t>展示传播技术</w:t>
      </w:r>
      <w:r>
        <w:rPr>
          <w:rFonts w:ascii="宋体" w:hAnsi="宋体" w:hint="eastAsia"/>
          <w:sz w:val="24"/>
        </w:rPr>
        <w:t>适宜，具有先进性、创新性。</w:t>
      </w:r>
    </w:p>
    <w:p w:rsidR="00000000" w:rsidRDefault="004D490B">
      <w:pPr>
        <w:ind w:leftChars="1000" w:left="3200" w:firstLineChars="200" w:firstLine="480"/>
        <w:rPr>
          <w:rFonts w:ascii="宋体" w:hAnsi="宋体"/>
          <w:sz w:val="24"/>
        </w:rPr>
      </w:pPr>
      <w:r>
        <w:rPr>
          <w:rFonts w:ascii="宋体" w:hAnsi="宋体" w:hint="eastAsia"/>
          <w:sz w:val="24"/>
        </w:rPr>
        <w:t>展陈手段生动活泼、易于公众理解、可读可视性强。</w:t>
      </w:r>
    </w:p>
    <w:p w:rsidR="00000000" w:rsidRDefault="004D490B">
      <w:pPr>
        <w:numPr>
          <w:ilvl w:val="4"/>
          <w:numId w:val="5"/>
        </w:numPr>
        <w:tabs>
          <w:tab w:val="left" w:pos="2520"/>
        </w:tabs>
        <w:rPr>
          <w:rFonts w:ascii="宋体" w:hAnsi="宋体"/>
          <w:sz w:val="24"/>
        </w:rPr>
      </w:pPr>
      <w:r>
        <w:rPr>
          <w:rFonts w:ascii="宋体" w:hAnsi="宋体" w:hint="eastAsia"/>
          <w:sz w:val="24"/>
        </w:rPr>
        <w:t>设施日常维护（</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3220" w:firstLineChars="198" w:firstLine="475"/>
        <w:rPr>
          <w:rFonts w:ascii="宋体" w:hAnsi="宋体" w:hint="eastAsia"/>
          <w:sz w:val="24"/>
        </w:rPr>
      </w:pPr>
      <w:r>
        <w:rPr>
          <w:rFonts w:ascii="宋体" w:hAnsi="宋体" w:hint="eastAsia"/>
          <w:sz w:val="24"/>
        </w:rPr>
        <w:t>及时进行设施日常维护、巡查，保持设施良好使用状态。</w:t>
      </w:r>
    </w:p>
    <w:p w:rsidR="00000000" w:rsidRDefault="004D490B">
      <w:pPr>
        <w:ind w:firstLineChars="200" w:firstLine="480"/>
        <w:rPr>
          <w:rFonts w:ascii="宋体" w:hAnsi="宋体" w:hint="eastAsia"/>
          <w:sz w:val="24"/>
        </w:rPr>
      </w:pPr>
      <w:r>
        <w:rPr>
          <w:rFonts w:ascii="宋体" w:hAnsi="宋体" w:hint="eastAsia"/>
          <w:sz w:val="24"/>
        </w:rPr>
        <w:t>3.</w:t>
      </w:r>
      <w:r>
        <w:rPr>
          <w:rFonts w:ascii="宋体" w:hAnsi="宋体" w:hint="eastAsia"/>
          <w:sz w:val="24"/>
        </w:rPr>
        <w:t>遗址现场展示（</w:t>
      </w:r>
      <w:r>
        <w:rPr>
          <w:rFonts w:ascii="宋体" w:hAnsi="宋体" w:hint="eastAsia"/>
          <w:sz w:val="24"/>
        </w:rPr>
        <w:t>8</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展示策划（</w:t>
      </w:r>
      <w:r>
        <w:rPr>
          <w:rFonts w:ascii="宋体" w:hAnsi="宋体" w:hint="eastAsia"/>
          <w:sz w:val="24"/>
        </w:rPr>
        <w:t>4</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有遗址展示的策划研究，对展示内容、方法、布局等做出详细研究与论证，避免同质化。</w:t>
      </w:r>
    </w:p>
    <w:p w:rsidR="00000000" w:rsidRDefault="004D490B">
      <w:pPr>
        <w:numPr>
          <w:ilvl w:val="4"/>
          <w:numId w:val="5"/>
        </w:numPr>
        <w:tabs>
          <w:tab w:val="left" w:pos="2520"/>
        </w:tabs>
        <w:rPr>
          <w:rFonts w:ascii="宋体" w:hAnsi="宋体" w:hint="eastAsia"/>
          <w:sz w:val="24"/>
        </w:rPr>
      </w:pPr>
      <w:r>
        <w:rPr>
          <w:rFonts w:ascii="宋体" w:hAnsi="宋体" w:hint="eastAsia"/>
          <w:sz w:val="24"/>
        </w:rPr>
        <w:t>展示内容（</w:t>
      </w:r>
      <w:r>
        <w:rPr>
          <w:rFonts w:ascii="宋体" w:hAnsi="宋体"/>
          <w:sz w:val="24"/>
        </w:rPr>
        <w:t>12</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能体现遗址价值与内涵。</w:t>
      </w:r>
    </w:p>
    <w:p w:rsidR="00000000" w:rsidRDefault="004D490B">
      <w:pPr>
        <w:ind w:leftChars="1000" w:left="3200" w:firstLineChars="200" w:firstLine="480"/>
        <w:rPr>
          <w:rFonts w:ascii="宋体" w:hAnsi="宋体" w:hint="eastAsia"/>
          <w:sz w:val="24"/>
        </w:rPr>
      </w:pPr>
      <w:r>
        <w:rPr>
          <w:rFonts w:ascii="宋体" w:hAnsi="宋体" w:hint="eastAsia"/>
          <w:sz w:val="24"/>
        </w:rPr>
        <w:t>能体现遗址的整体性。</w:t>
      </w:r>
    </w:p>
    <w:p w:rsidR="00000000" w:rsidRDefault="004D490B">
      <w:pPr>
        <w:ind w:leftChars="1000" w:left="3200" w:firstLineChars="200" w:firstLine="480"/>
        <w:rPr>
          <w:rFonts w:ascii="宋体" w:hAnsi="宋体" w:hint="eastAsia"/>
          <w:sz w:val="24"/>
        </w:rPr>
      </w:pPr>
      <w:r>
        <w:rPr>
          <w:rFonts w:ascii="宋体" w:hAnsi="宋体" w:hint="eastAsia"/>
          <w:sz w:val="24"/>
        </w:rPr>
        <w:t>展示依据具有科学性，信息来源可靠、数据准确。</w:t>
      </w:r>
    </w:p>
    <w:p w:rsidR="00000000" w:rsidRDefault="004D490B">
      <w:pPr>
        <w:numPr>
          <w:ilvl w:val="4"/>
          <w:numId w:val="5"/>
        </w:numPr>
        <w:tabs>
          <w:tab w:val="left" w:pos="2520"/>
        </w:tabs>
        <w:rPr>
          <w:rFonts w:ascii="宋体" w:hAnsi="宋体" w:hint="eastAsia"/>
          <w:sz w:val="24"/>
        </w:rPr>
      </w:pPr>
      <w:r>
        <w:rPr>
          <w:rFonts w:ascii="宋体" w:hAnsi="宋体" w:hint="eastAsia"/>
          <w:sz w:val="24"/>
        </w:rPr>
        <w:t>展示方法（</w:t>
      </w:r>
      <w:r>
        <w:rPr>
          <w:rFonts w:ascii="宋体" w:hAnsi="宋体" w:hint="eastAsia"/>
          <w:sz w:val="24"/>
        </w:rPr>
        <w:t>1</w:t>
      </w:r>
      <w:r>
        <w:rPr>
          <w:rFonts w:ascii="宋体" w:hAnsi="宋体"/>
          <w:sz w:val="24"/>
        </w:rPr>
        <w:t>6</w:t>
      </w:r>
      <w:r>
        <w:rPr>
          <w:rFonts w:ascii="宋体" w:hAnsi="宋体" w:hint="eastAsia"/>
          <w:sz w:val="24"/>
        </w:rPr>
        <w:t>分）</w:t>
      </w:r>
    </w:p>
    <w:p w:rsidR="00000000" w:rsidRDefault="004D490B">
      <w:pPr>
        <w:ind w:leftChars="1000" w:left="3200" w:firstLineChars="200" w:firstLine="480"/>
        <w:jc w:val="distribute"/>
        <w:rPr>
          <w:rFonts w:ascii="宋体" w:hAnsi="宋体"/>
          <w:sz w:val="24"/>
        </w:rPr>
      </w:pPr>
      <w:r>
        <w:rPr>
          <w:rFonts w:ascii="宋体" w:hAnsi="宋体" w:hint="eastAsia"/>
          <w:sz w:val="24"/>
        </w:rPr>
        <w:t>具有良好的科学性、协调性、生动性、通</w:t>
      </w:r>
    </w:p>
    <w:p w:rsidR="00000000" w:rsidRDefault="004D490B">
      <w:pPr>
        <w:ind w:leftChars="997" w:left="3195" w:hangingChars="2" w:hanging="5"/>
        <w:rPr>
          <w:rFonts w:ascii="宋体" w:hAnsi="宋体" w:hint="eastAsia"/>
          <w:sz w:val="24"/>
        </w:rPr>
      </w:pPr>
      <w:r>
        <w:rPr>
          <w:rFonts w:ascii="宋体" w:hAnsi="宋体" w:hint="eastAsia"/>
          <w:sz w:val="24"/>
        </w:rPr>
        <w:t>俗性。</w:t>
      </w:r>
    </w:p>
    <w:p w:rsidR="00000000" w:rsidRDefault="004D490B">
      <w:pPr>
        <w:numPr>
          <w:ilvl w:val="4"/>
          <w:numId w:val="5"/>
        </w:numPr>
        <w:tabs>
          <w:tab w:val="left" w:pos="2520"/>
        </w:tabs>
        <w:rPr>
          <w:rFonts w:ascii="宋体" w:hAnsi="宋体" w:hint="eastAsia"/>
          <w:sz w:val="24"/>
        </w:rPr>
      </w:pPr>
      <w:r>
        <w:rPr>
          <w:rFonts w:ascii="宋体" w:hAnsi="宋体" w:hint="eastAsia"/>
          <w:sz w:val="24"/>
        </w:rPr>
        <w:t>展示布局（</w:t>
      </w:r>
      <w:r>
        <w:rPr>
          <w:rFonts w:ascii="宋体" w:hAnsi="宋体" w:hint="eastAsia"/>
          <w:sz w:val="24"/>
        </w:rPr>
        <w:t>2</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系统全面、脉络清晰、主旨明确、重点突</w:t>
      </w:r>
      <w:r>
        <w:rPr>
          <w:rFonts w:ascii="宋体" w:hAnsi="宋体" w:hint="eastAsia"/>
          <w:sz w:val="24"/>
        </w:rPr>
        <w:t>出。</w:t>
      </w:r>
    </w:p>
    <w:p w:rsidR="00000000" w:rsidRDefault="004D490B">
      <w:pPr>
        <w:numPr>
          <w:ilvl w:val="4"/>
          <w:numId w:val="5"/>
        </w:numPr>
        <w:tabs>
          <w:tab w:val="left" w:pos="2520"/>
        </w:tabs>
        <w:rPr>
          <w:rFonts w:ascii="宋体" w:hAnsi="宋体" w:hint="eastAsia"/>
          <w:sz w:val="24"/>
        </w:rPr>
      </w:pPr>
      <w:r>
        <w:rPr>
          <w:rFonts w:ascii="宋体" w:hAnsi="宋体" w:hint="eastAsia"/>
          <w:sz w:val="24"/>
        </w:rPr>
        <w:t>展示流线（</w:t>
      </w:r>
      <w:r>
        <w:rPr>
          <w:rFonts w:ascii="宋体" w:hAnsi="宋体" w:hint="eastAsia"/>
          <w:sz w:val="24"/>
        </w:rPr>
        <w:t>1</w:t>
      </w:r>
      <w:r>
        <w:rPr>
          <w:rFonts w:ascii="宋体" w:hAnsi="宋体"/>
          <w:sz w:val="24"/>
        </w:rPr>
        <w:t>2</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具有良好的科学性、逻辑性、流畅性。</w:t>
      </w:r>
    </w:p>
    <w:p w:rsidR="00000000" w:rsidRDefault="004D490B">
      <w:pPr>
        <w:numPr>
          <w:ilvl w:val="4"/>
          <w:numId w:val="5"/>
        </w:numPr>
        <w:tabs>
          <w:tab w:val="left" w:pos="2520"/>
        </w:tabs>
        <w:rPr>
          <w:rFonts w:ascii="宋体" w:hAnsi="宋体" w:hint="eastAsia"/>
          <w:sz w:val="24"/>
        </w:rPr>
      </w:pPr>
      <w:r>
        <w:rPr>
          <w:rFonts w:ascii="宋体" w:hAnsi="宋体" w:hint="eastAsia"/>
          <w:sz w:val="24"/>
        </w:rPr>
        <w:t>标识系统（</w:t>
      </w:r>
      <w:r>
        <w:rPr>
          <w:rFonts w:ascii="宋体" w:hAnsi="宋体" w:hint="eastAsia"/>
          <w:sz w:val="24"/>
        </w:rPr>
        <w:t>1</w:t>
      </w:r>
      <w:r>
        <w:rPr>
          <w:rFonts w:ascii="宋体" w:hAnsi="宋体"/>
          <w:sz w:val="24"/>
        </w:rPr>
        <w:t>6</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lastRenderedPageBreak/>
        <w:t>简洁、环保、设计美观、制作精美；与遗址风貌相协调、布局合理、位置明显突出；内容明确、用词准确；至少两种语言。</w:t>
      </w:r>
    </w:p>
    <w:p w:rsidR="00000000" w:rsidRDefault="004D490B">
      <w:pPr>
        <w:ind w:firstLineChars="200" w:firstLine="480"/>
        <w:rPr>
          <w:rFonts w:ascii="宋体" w:hAnsi="宋体" w:hint="eastAsia"/>
          <w:sz w:val="24"/>
        </w:rPr>
      </w:pPr>
      <w:r>
        <w:rPr>
          <w:rFonts w:ascii="宋体" w:hAnsi="宋体" w:hint="eastAsia"/>
          <w:sz w:val="24"/>
        </w:rPr>
        <w:t>4.</w:t>
      </w:r>
      <w:r>
        <w:rPr>
          <w:rFonts w:ascii="宋体" w:hAnsi="宋体" w:hint="eastAsia"/>
          <w:sz w:val="24"/>
        </w:rPr>
        <w:t>公众参与（</w:t>
      </w:r>
      <w:r>
        <w:rPr>
          <w:rFonts w:ascii="宋体" w:hAnsi="宋体" w:hint="eastAsia"/>
          <w:sz w:val="24"/>
        </w:rPr>
        <w:t>4</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考古工地现场及考古设施向公众开放的程度（</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文化活动（</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sz w:val="24"/>
        </w:rPr>
      </w:pPr>
      <w:r>
        <w:rPr>
          <w:rFonts w:ascii="宋体" w:hAnsi="宋体" w:hint="eastAsia"/>
          <w:sz w:val="24"/>
        </w:rPr>
        <w:t>积极举办各种与遗址内涵相关的文化活动，并体现教育性、普及性、针对性，能够寓教于乐。</w:t>
      </w:r>
    </w:p>
    <w:p w:rsidR="00000000" w:rsidRDefault="004D490B">
      <w:pPr>
        <w:ind w:leftChars="1000" w:left="3200" w:firstLineChars="200" w:firstLine="480"/>
        <w:rPr>
          <w:rFonts w:ascii="宋体" w:hAnsi="宋体" w:hint="eastAsia"/>
          <w:sz w:val="24"/>
        </w:rPr>
      </w:pPr>
      <w:r>
        <w:rPr>
          <w:rFonts w:ascii="宋体" w:hAnsi="宋体" w:hint="eastAsia"/>
          <w:sz w:val="24"/>
        </w:rPr>
        <w:t>有专门的机构或工作人员负责策划、组织、实施；每次活动都应及时记录并存档。</w:t>
      </w:r>
    </w:p>
    <w:p w:rsidR="00000000" w:rsidRDefault="004D490B">
      <w:pPr>
        <w:numPr>
          <w:ilvl w:val="4"/>
          <w:numId w:val="5"/>
        </w:numPr>
        <w:tabs>
          <w:tab w:val="left" w:pos="2520"/>
        </w:tabs>
        <w:rPr>
          <w:rFonts w:ascii="宋体" w:hAnsi="宋体" w:hint="eastAsia"/>
          <w:sz w:val="24"/>
        </w:rPr>
      </w:pPr>
      <w:r>
        <w:rPr>
          <w:rFonts w:ascii="宋体" w:hAnsi="宋体" w:hint="eastAsia"/>
          <w:sz w:val="24"/>
        </w:rPr>
        <w:t>教育活动（</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sz w:val="24"/>
        </w:rPr>
      </w:pPr>
      <w:r>
        <w:rPr>
          <w:rFonts w:ascii="宋体" w:hAnsi="宋体" w:hint="eastAsia"/>
          <w:sz w:val="24"/>
        </w:rPr>
        <w:t>积极举办各种与遗址内涵相关的宣传教育科普活动。</w:t>
      </w:r>
    </w:p>
    <w:p w:rsidR="00000000" w:rsidRDefault="004D490B">
      <w:pPr>
        <w:ind w:leftChars="1000" w:left="3200" w:firstLineChars="200" w:firstLine="480"/>
        <w:rPr>
          <w:rFonts w:ascii="宋体" w:hAnsi="宋体"/>
          <w:sz w:val="24"/>
        </w:rPr>
      </w:pPr>
      <w:r>
        <w:rPr>
          <w:rFonts w:ascii="宋体" w:hAnsi="宋体" w:hint="eastAsia"/>
          <w:sz w:val="24"/>
        </w:rPr>
        <w:t>活动类型多样（教育研学、社会培训、公众讲座等），效果显著，持之以恒。</w:t>
      </w:r>
    </w:p>
    <w:p w:rsidR="00000000" w:rsidRDefault="004D490B">
      <w:pPr>
        <w:ind w:leftChars="1000" w:left="3200" w:firstLineChars="200" w:firstLine="480"/>
        <w:rPr>
          <w:rFonts w:ascii="宋体" w:hAnsi="宋体" w:hint="eastAsia"/>
          <w:sz w:val="24"/>
        </w:rPr>
      </w:pPr>
      <w:r>
        <w:rPr>
          <w:rFonts w:ascii="宋体" w:hAnsi="宋体" w:hint="eastAsia"/>
          <w:sz w:val="24"/>
        </w:rPr>
        <w:t>有专门的机构或工作人员负责策划、组织、实施；每次活动都应及时记录并存档。</w:t>
      </w:r>
    </w:p>
    <w:p w:rsidR="00000000" w:rsidRDefault="004D490B">
      <w:pPr>
        <w:numPr>
          <w:ilvl w:val="4"/>
          <w:numId w:val="5"/>
        </w:numPr>
        <w:tabs>
          <w:tab w:val="left" w:pos="2520"/>
        </w:tabs>
        <w:rPr>
          <w:rFonts w:ascii="宋体" w:hAnsi="宋体" w:hint="eastAsia"/>
          <w:sz w:val="24"/>
        </w:rPr>
      </w:pPr>
      <w:r>
        <w:rPr>
          <w:rFonts w:ascii="宋体" w:hAnsi="宋体" w:hint="eastAsia"/>
          <w:sz w:val="24"/>
        </w:rPr>
        <w:t>社区活动（</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sz w:val="24"/>
        </w:rPr>
      </w:pPr>
      <w:r>
        <w:rPr>
          <w:rFonts w:ascii="宋体" w:hAnsi="宋体" w:hint="eastAsia"/>
          <w:sz w:val="24"/>
        </w:rPr>
        <w:t>积极开展丰富的社区活动，体现广泛性、参与性、层级性，服务不同社区群体。</w:t>
      </w:r>
    </w:p>
    <w:p w:rsidR="00000000" w:rsidRDefault="004D490B">
      <w:pPr>
        <w:ind w:leftChars="1000" w:left="3200" w:firstLineChars="200" w:firstLine="480"/>
        <w:rPr>
          <w:rFonts w:ascii="宋体" w:hAnsi="宋体" w:hint="eastAsia"/>
          <w:sz w:val="24"/>
        </w:rPr>
      </w:pPr>
      <w:r>
        <w:rPr>
          <w:rFonts w:ascii="宋体" w:hAnsi="宋体" w:hint="eastAsia"/>
          <w:sz w:val="24"/>
        </w:rPr>
        <w:t>有专门的机构或工作人员负责策划、组织、实施；每次活动都应及时记录并存档。</w:t>
      </w:r>
    </w:p>
    <w:p w:rsidR="00000000" w:rsidRDefault="004D490B">
      <w:pPr>
        <w:ind w:firstLineChars="200" w:firstLine="480"/>
        <w:rPr>
          <w:rFonts w:ascii="宋体" w:hAnsi="宋体" w:hint="eastAsia"/>
          <w:sz w:val="24"/>
        </w:rPr>
      </w:pPr>
      <w:r>
        <w:rPr>
          <w:rFonts w:ascii="宋体" w:hAnsi="宋体" w:hint="eastAsia"/>
          <w:sz w:val="24"/>
        </w:rPr>
        <w:t>*5.</w:t>
      </w:r>
      <w:r>
        <w:rPr>
          <w:rFonts w:ascii="宋体" w:hAnsi="宋体" w:hint="eastAsia"/>
          <w:sz w:val="24"/>
        </w:rPr>
        <w:t>延伸展示（附加指标，</w:t>
      </w:r>
      <w:r>
        <w:rPr>
          <w:rFonts w:ascii="宋体" w:hAnsi="宋体" w:hint="eastAsia"/>
          <w:sz w:val="24"/>
        </w:rPr>
        <w:t>2</w:t>
      </w:r>
      <w:r>
        <w:rPr>
          <w:rFonts w:ascii="宋体" w:hAnsi="宋体"/>
          <w:sz w:val="24"/>
        </w:rPr>
        <w:t>5</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周边展示（</w:t>
      </w:r>
      <w:r>
        <w:rPr>
          <w:rFonts w:ascii="宋体" w:hAnsi="宋体" w:hint="eastAsia"/>
          <w:sz w:val="24"/>
        </w:rPr>
        <w:t>1</w:t>
      </w:r>
      <w:r>
        <w:rPr>
          <w:rFonts w:ascii="宋体" w:hAnsi="宋体"/>
          <w:sz w:val="24"/>
        </w:rPr>
        <w:t>2</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场外及周边展示设施布局合理，规模适度，设计制作精美，与环境相协调。展示内容准确科学、生动易懂。</w:t>
      </w:r>
    </w:p>
    <w:p w:rsidR="00000000" w:rsidRDefault="004D490B">
      <w:pPr>
        <w:numPr>
          <w:ilvl w:val="4"/>
          <w:numId w:val="5"/>
        </w:numPr>
        <w:tabs>
          <w:tab w:val="left" w:pos="2520"/>
        </w:tabs>
        <w:rPr>
          <w:rFonts w:ascii="宋体" w:hAnsi="宋体" w:hint="eastAsia"/>
          <w:sz w:val="24"/>
        </w:rPr>
      </w:pPr>
      <w:r>
        <w:rPr>
          <w:rFonts w:ascii="宋体" w:hAnsi="宋体" w:hint="eastAsia"/>
          <w:sz w:val="24"/>
        </w:rPr>
        <w:t>远程展示（</w:t>
      </w:r>
      <w:r>
        <w:rPr>
          <w:rFonts w:ascii="宋体" w:hAnsi="宋体" w:hint="eastAsia"/>
          <w:sz w:val="24"/>
        </w:rPr>
        <w:t>1</w:t>
      </w:r>
      <w:r>
        <w:rPr>
          <w:rFonts w:ascii="宋体" w:hAnsi="宋体"/>
          <w:sz w:val="24"/>
        </w:rPr>
        <w:t>3</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能够采用数字化和线上展示、虚拟</w:t>
      </w:r>
      <w:r>
        <w:rPr>
          <w:rFonts w:ascii="宋体" w:hAnsi="宋体" w:hint="eastAsia"/>
          <w:sz w:val="24"/>
        </w:rPr>
        <w:t>展示方式，设置远程数字博物馆或虚拟体验中心；公园有专门网站，网站架构清晰、完整，网页制作精美；网站内容丰富、准确、更新及时。网站能够支持两种或两种以上语言。网站具备服务特殊人群的无障碍服务设计。</w:t>
      </w:r>
    </w:p>
    <w:p w:rsidR="00000000" w:rsidRDefault="004D490B">
      <w:pPr>
        <w:rPr>
          <w:rFonts w:ascii="宋体" w:hAnsi="宋体" w:hint="eastAsia"/>
          <w:sz w:val="24"/>
        </w:rPr>
      </w:pPr>
    </w:p>
    <w:p w:rsidR="00000000" w:rsidRDefault="004D490B">
      <w:pPr>
        <w:rPr>
          <w:rFonts w:ascii="黑体" w:eastAsia="黑体" w:hAnsi="宋体" w:hint="eastAsia"/>
          <w:sz w:val="28"/>
          <w:szCs w:val="28"/>
        </w:rPr>
      </w:pPr>
      <w:r>
        <w:rPr>
          <w:rFonts w:ascii="黑体" w:eastAsia="黑体" w:hAnsi="宋体" w:hint="eastAsia"/>
          <w:sz w:val="28"/>
          <w:szCs w:val="28"/>
        </w:rPr>
        <w:t>（四）管理与运营（</w:t>
      </w:r>
      <w:r>
        <w:rPr>
          <w:rFonts w:ascii="黑体" w:eastAsia="黑体" w:hAnsi="宋体" w:hint="eastAsia"/>
          <w:sz w:val="28"/>
          <w:szCs w:val="28"/>
        </w:rPr>
        <w:t>1</w:t>
      </w:r>
      <w:r>
        <w:rPr>
          <w:rFonts w:ascii="黑体" w:eastAsia="黑体" w:hAnsi="宋体"/>
          <w:sz w:val="28"/>
          <w:szCs w:val="28"/>
        </w:rPr>
        <w:t>50</w:t>
      </w:r>
      <w:r>
        <w:rPr>
          <w:rFonts w:ascii="黑体" w:eastAsia="黑体" w:hAnsi="宋体" w:hint="eastAsia"/>
          <w:sz w:val="28"/>
          <w:szCs w:val="28"/>
        </w:rPr>
        <w:t>分）</w:t>
      </w:r>
      <w:r>
        <w:rPr>
          <w:rFonts w:ascii="黑体" w:eastAsia="黑体" w:hAnsi="宋体" w:hint="eastAsia"/>
          <w:sz w:val="28"/>
          <w:szCs w:val="28"/>
        </w:rPr>
        <w:t xml:space="preserve">  </w:t>
      </w:r>
    </w:p>
    <w:p w:rsidR="00000000" w:rsidRDefault="004D490B">
      <w:pPr>
        <w:ind w:left="420"/>
        <w:rPr>
          <w:rFonts w:ascii="宋体" w:hAnsi="宋体" w:hint="eastAsia"/>
          <w:sz w:val="24"/>
        </w:rPr>
      </w:pPr>
      <w:r>
        <w:rPr>
          <w:rFonts w:ascii="宋体" w:hAnsi="宋体" w:hint="eastAsia"/>
          <w:sz w:val="24"/>
        </w:rPr>
        <w:t>1.</w:t>
      </w:r>
      <w:r>
        <w:rPr>
          <w:rFonts w:ascii="宋体" w:hAnsi="宋体" w:hint="eastAsia"/>
          <w:sz w:val="24"/>
        </w:rPr>
        <w:t>设施与服务（</w:t>
      </w:r>
      <w:r>
        <w:rPr>
          <w:rFonts w:ascii="宋体" w:hAnsi="宋体" w:hint="eastAsia"/>
          <w:sz w:val="24"/>
        </w:rPr>
        <w:t>8</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服务设施布局（</w:t>
      </w:r>
      <w:r>
        <w:rPr>
          <w:rFonts w:ascii="宋体" w:hAnsi="宋体" w:hint="eastAsia"/>
          <w:sz w:val="24"/>
        </w:rPr>
        <w:t>1</w:t>
      </w:r>
      <w:r>
        <w:rPr>
          <w:rFonts w:ascii="宋体" w:hAnsi="宋体"/>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游客服务设施根据遗址情况布局科学合理，环境氛围协调，舒适、便利、安全。酌情设立游客服务中心。</w:t>
      </w:r>
    </w:p>
    <w:p w:rsidR="00000000" w:rsidRDefault="004D490B">
      <w:pPr>
        <w:numPr>
          <w:ilvl w:val="4"/>
          <w:numId w:val="5"/>
        </w:numPr>
        <w:tabs>
          <w:tab w:val="left" w:pos="2520"/>
        </w:tabs>
        <w:rPr>
          <w:rFonts w:ascii="宋体" w:hAnsi="宋体" w:hint="eastAsia"/>
          <w:sz w:val="24"/>
        </w:rPr>
      </w:pPr>
      <w:r>
        <w:rPr>
          <w:rFonts w:ascii="宋体" w:hAnsi="宋体" w:hint="eastAsia"/>
          <w:sz w:val="24"/>
        </w:rPr>
        <w:t>导览设施与服务（</w:t>
      </w:r>
      <w:r>
        <w:rPr>
          <w:rFonts w:ascii="宋体" w:hAnsi="宋体" w:hint="eastAsia"/>
          <w:sz w:val="24"/>
        </w:rPr>
        <w:t>9</w:t>
      </w:r>
      <w:r>
        <w:rPr>
          <w:rFonts w:ascii="宋体" w:hAnsi="宋体" w:hint="eastAsia"/>
          <w:sz w:val="24"/>
        </w:rPr>
        <w:t>分）</w:t>
      </w:r>
    </w:p>
    <w:p w:rsidR="00000000" w:rsidRDefault="004D490B">
      <w:pPr>
        <w:ind w:leftChars="1000" w:left="3200" w:firstLineChars="200" w:firstLine="480"/>
        <w:rPr>
          <w:rFonts w:ascii="宋体" w:hAnsi="宋体"/>
          <w:sz w:val="24"/>
        </w:rPr>
      </w:pPr>
      <w:r>
        <w:rPr>
          <w:rFonts w:ascii="宋体" w:hAnsi="宋体" w:hint="eastAsia"/>
          <w:sz w:val="24"/>
        </w:rPr>
        <w:t>有语音导览等自助导览设备。</w:t>
      </w:r>
    </w:p>
    <w:p w:rsidR="00000000" w:rsidRDefault="004D490B">
      <w:pPr>
        <w:ind w:leftChars="1000" w:left="3200" w:firstLineChars="200" w:firstLine="480"/>
        <w:rPr>
          <w:rFonts w:ascii="宋体" w:hAnsi="宋体"/>
          <w:sz w:val="24"/>
        </w:rPr>
      </w:pPr>
      <w:r>
        <w:rPr>
          <w:rFonts w:ascii="宋体" w:hAnsi="宋体" w:hint="eastAsia"/>
          <w:sz w:val="24"/>
        </w:rPr>
        <w:lastRenderedPageBreak/>
        <w:t>有专门的工作人员提供信息咨询服务；提供多语言服务。</w:t>
      </w:r>
    </w:p>
    <w:p w:rsidR="00000000" w:rsidRDefault="004D490B">
      <w:pPr>
        <w:ind w:leftChars="1000" w:left="3200" w:firstLineChars="200" w:firstLine="480"/>
        <w:rPr>
          <w:rFonts w:ascii="宋体" w:hAnsi="宋体" w:hint="eastAsia"/>
          <w:sz w:val="24"/>
        </w:rPr>
      </w:pPr>
      <w:r>
        <w:rPr>
          <w:rFonts w:ascii="宋体" w:hAnsi="宋体" w:hint="eastAsia"/>
          <w:sz w:val="24"/>
        </w:rPr>
        <w:t>有高素质、稳定的讲解员队伍；有两</w:t>
      </w:r>
      <w:r>
        <w:rPr>
          <w:rFonts w:ascii="宋体" w:hAnsi="宋体" w:hint="eastAsia"/>
          <w:sz w:val="24"/>
        </w:rPr>
        <w:t>种或两种以上语言的、适合不同观众群体的讲解词，讲解兼顾专业性、科学性、生动性。</w:t>
      </w:r>
    </w:p>
    <w:p w:rsidR="00000000" w:rsidRDefault="004D490B">
      <w:pPr>
        <w:numPr>
          <w:ilvl w:val="4"/>
          <w:numId w:val="5"/>
        </w:numPr>
        <w:tabs>
          <w:tab w:val="left" w:pos="2520"/>
        </w:tabs>
        <w:rPr>
          <w:rFonts w:ascii="宋体" w:hAnsi="宋体" w:hint="eastAsia"/>
          <w:sz w:val="24"/>
        </w:rPr>
      </w:pPr>
      <w:r>
        <w:rPr>
          <w:rFonts w:ascii="宋体" w:hAnsi="宋体" w:hint="eastAsia"/>
          <w:sz w:val="24"/>
        </w:rPr>
        <w:t>交通设施及服务（</w:t>
      </w:r>
      <w:r>
        <w:rPr>
          <w:rFonts w:ascii="宋体" w:hAnsi="宋体" w:hint="eastAsia"/>
          <w:sz w:val="24"/>
        </w:rPr>
        <w:t>8</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游览（参观）路线布局合理、顺畅，出入口、停车场地布局合理，满足人员及车辆出入、停放要求，道路条件便利、安全；园内交通工具清洁环保，提供便利的交通服务；所有设施与遗址及其景观环境相协调。</w:t>
      </w:r>
    </w:p>
    <w:p w:rsidR="00000000" w:rsidRDefault="004D490B">
      <w:pPr>
        <w:numPr>
          <w:ilvl w:val="4"/>
          <w:numId w:val="5"/>
        </w:numPr>
        <w:tabs>
          <w:tab w:val="left" w:pos="2520"/>
        </w:tabs>
        <w:rPr>
          <w:rFonts w:ascii="宋体" w:hAnsi="宋体" w:hint="eastAsia"/>
          <w:sz w:val="24"/>
        </w:rPr>
      </w:pPr>
      <w:r>
        <w:rPr>
          <w:rFonts w:ascii="宋体" w:hAnsi="宋体" w:hint="eastAsia"/>
          <w:sz w:val="24"/>
        </w:rPr>
        <w:t>公共安全（</w:t>
      </w:r>
      <w:r>
        <w:rPr>
          <w:rFonts w:ascii="宋体" w:hAnsi="宋体" w:hint="eastAsia"/>
          <w:sz w:val="24"/>
        </w:rPr>
        <w:t>2</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安全出口、疏散通道通畅，标志醒目；应急照明、救生设施设备完好，有应急医护人员和常备药品、医疗设备，有疫情防控专人和防疫设施设备、物资；危险地段标志明显，防护设施齐备、有效，特殊地段有专人看守。</w:t>
      </w:r>
    </w:p>
    <w:p w:rsidR="00000000" w:rsidRDefault="004D490B">
      <w:pPr>
        <w:numPr>
          <w:ilvl w:val="4"/>
          <w:numId w:val="5"/>
        </w:numPr>
        <w:tabs>
          <w:tab w:val="left" w:pos="2520"/>
        </w:tabs>
        <w:rPr>
          <w:rFonts w:ascii="宋体" w:hAnsi="宋体" w:hint="eastAsia"/>
          <w:sz w:val="24"/>
        </w:rPr>
      </w:pPr>
      <w:r>
        <w:rPr>
          <w:rFonts w:ascii="宋体" w:hAnsi="宋体" w:hint="eastAsia"/>
          <w:sz w:val="24"/>
        </w:rPr>
        <w:t>公共</w:t>
      </w:r>
      <w:r>
        <w:rPr>
          <w:rFonts w:ascii="宋体" w:hAnsi="宋体" w:hint="eastAsia"/>
          <w:sz w:val="24"/>
        </w:rPr>
        <w:t>卫生（</w:t>
      </w:r>
      <w:r>
        <w:rPr>
          <w:rFonts w:ascii="宋体" w:hAnsi="宋体" w:hint="eastAsia"/>
          <w:sz w:val="24"/>
        </w:rPr>
        <w:t>6</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公共厕所布局合理，标识醒目美观，建筑造型协调；设备完好或使用免水冲生态厕所；</w:t>
      </w:r>
    </w:p>
    <w:p w:rsidR="00000000" w:rsidRDefault="004D490B">
      <w:pPr>
        <w:ind w:leftChars="1000" w:left="3200" w:firstLineChars="200" w:firstLine="480"/>
        <w:rPr>
          <w:rFonts w:ascii="宋体" w:hAnsi="宋体" w:hint="eastAsia"/>
          <w:sz w:val="24"/>
        </w:rPr>
      </w:pPr>
      <w:r>
        <w:rPr>
          <w:rFonts w:ascii="宋体" w:hAnsi="宋体" w:hint="eastAsia"/>
          <w:sz w:val="24"/>
        </w:rPr>
        <w:t>垃圾箱布局合理，标识明显，造型美观，与环境协调。</w:t>
      </w:r>
    </w:p>
    <w:p w:rsidR="00000000" w:rsidRDefault="004D490B">
      <w:pPr>
        <w:numPr>
          <w:ilvl w:val="4"/>
          <w:numId w:val="5"/>
        </w:numPr>
        <w:tabs>
          <w:tab w:val="left" w:pos="2520"/>
        </w:tabs>
        <w:rPr>
          <w:rFonts w:ascii="宋体" w:hAnsi="宋体" w:hint="eastAsia"/>
          <w:sz w:val="24"/>
        </w:rPr>
      </w:pPr>
      <w:r>
        <w:rPr>
          <w:rFonts w:ascii="宋体" w:hAnsi="宋体" w:hint="eastAsia"/>
          <w:sz w:val="24"/>
        </w:rPr>
        <w:t>休闲设施及服务（</w:t>
      </w:r>
      <w:r>
        <w:rPr>
          <w:rFonts w:ascii="宋体" w:hAnsi="宋体" w:hint="eastAsia"/>
          <w:sz w:val="24"/>
        </w:rPr>
        <w:t>6</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游客公共休息设施布局合理，设计与周围景观环境相协调。</w:t>
      </w:r>
    </w:p>
    <w:p w:rsidR="00000000" w:rsidRDefault="004D490B">
      <w:pPr>
        <w:ind w:leftChars="1000" w:left="3200" w:firstLineChars="200" w:firstLine="480"/>
        <w:rPr>
          <w:rFonts w:ascii="宋体" w:hAnsi="宋体" w:hint="eastAsia"/>
          <w:sz w:val="24"/>
        </w:rPr>
      </w:pPr>
      <w:r>
        <w:rPr>
          <w:rFonts w:ascii="宋体" w:hAnsi="宋体" w:hint="eastAsia"/>
          <w:sz w:val="24"/>
        </w:rPr>
        <w:t>购物场所布局合理，建筑与周围景观环境相协调；购物场所环境整洁，秩序良好；旅游商品种类丰富，特色突出。</w:t>
      </w:r>
    </w:p>
    <w:p w:rsidR="00000000" w:rsidRDefault="004D490B">
      <w:pPr>
        <w:ind w:leftChars="1000" w:left="3200" w:firstLineChars="200" w:firstLine="480"/>
        <w:rPr>
          <w:rFonts w:ascii="宋体" w:hAnsi="宋体" w:hint="eastAsia"/>
          <w:sz w:val="24"/>
        </w:rPr>
      </w:pPr>
      <w:r>
        <w:rPr>
          <w:rFonts w:ascii="宋体" w:hAnsi="宋体" w:hint="eastAsia"/>
          <w:sz w:val="24"/>
        </w:rPr>
        <w:t>餐饮场所布局合理，规模适度，设施齐全，建筑与周围景观环境相协调，食品卫生符合相关餐饮服务标准。</w:t>
      </w:r>
    </w:p>
    <w:p w:rsidR="00000000" w:rsidRDefault="004D490B">
      <w:pPr>
        <w:numPr>
          <w:ilvl w:val="4"/>
          <w:numId w:val="5"/>
        </w:numPr>
        <w:tabs>
          <w:tab w:val="left" w:pos="2520"/>
        </w:tabs>
        <w:rPr>
          <w:rFonts w:ascii="宋体" w:hAnsi="宋体" w:hint="eastAsia"/>
          <w:sz w:val="24"/>
        </w:rPr>
      </w:pPr>
      <w:r>
        <w:rPr>
          <w:rFonts w:ascii="宋体" w:hAnsi="宋体" w:hint="eastAsia"/>
          <w:sz w:val="24"/>
        </w:rPr>
        <w:t>信息服务（</w:t>
      </w:r>
      <w:r>
        <w:rPr>
          <w:rFonts w:ascii="宋体" w:hAnsi="宋体" w:hint="eastAsia"/>
          <w:sz w:val="24"/>
        </w:rPr>
        <w:t>6</w:t>
      </w:r>
      <w:r>
        <w:rPr>
          <w:rFonts w:ascii="宋体" w:hAnsi="宋体" w:hint="eastAsia"/>
          <w:sz w:val="24"/>
        </w:rPr>
        <w:t>分）</w:t>
      </w:r>
    </w:p>
    <w:p w:rsidR="00000000" w:rsidRDefault="004D490B">
      <w:pPr>
        <w:ind w:leftChars="1000" w:left="3200" w:firstLineChars="200" w:firstLine="480"/>
        <w:rPr>
          <w:rFonts w:ascii="宋体" w:hAnsi="宋体"/>
          <w:sz w:val="24"/>
        </w:rPr>
      </w:pPr>
      <w:r>
        <w:rPr>
          <w:rFonts w:ascii="宋体" w:hAnsi="宋体" w:hint="eastAsia"/>
          <w:sz w:val="24"/>
        </w:rPr>
        <w:t>网络、电话、邮政、通信设施布局合理、功能齐全；设备方便使用，线路畅通，</w:t>
      </w:r>
      <w:r>
        <w:rPr>
          <w:rFonts w:ascii="宋体" w:hAnsi="宋体" w:hint="eastAsia"/>
          <w:sz w:val="24"/>
        </w:rPr>
        <w:t>收费合理。</w:t>
      </w:r>
    </w:p>
    <w:p w:rsidR="00000000" w:rsidRDefault="004D490B">
      <w:pPr>
        <w:ind w:leftChars="1000" w:left="3200" w:firstLineChars="200" w:firstLine="480"/>
        <w:rPr>
          <w:rFonts w:ascii="宋体" w:hAnsi="宋体" w:hint="eastAsia"/>
          <w:sz w:val="24"/>
        </w:rPr>
      </w:pPr>
      <w:r>
        <w:rPr>
          <w:rFonts w:ascii="宋体" w:hAnsi="宋体" w:hint="eastAsia"/>
          <w:sz w:val="24"/>
        </w:rPr>
        <w:t>网络通信信号畅通稳定，公园内</w:t>
      </w:r>
      <w:r>
        <w:rPr>
          <w:rFonts w:ascii="宋体" w:hAnsi="宋体" w:hint="eastAsia"/>
          <w:sz w:val="24"/>
        </w:rPr>
        <w:t>WIFI</w:t>
      </w:r>
      <w:r>
        <w:rPr>
          <w:rFonts w:ascii="宋体" w:hAnsi="宋体" w:hint="eastAsia"/>
          <w:sz w:val="24"/>
        </w:rPr>
        <w:t>全覆盖。</w:t>
      </w:r>
    </w:p>
    <w:p w:rsidR="00000000" w:rsidRDefault="004D490B">
      <w:pPr>
        <w:numPr>
          <w:ilvl w:val="4"/>
          <w:numId w:val="5"/>
        </w:numPr>
        <w:tabs>
          <w:tab w:val="left" w:pos="2520"/>
        </w:tabs>
        <w:rPr>
          <w:rFonts w:ascii="宋体" w:hAnsi="宋体" w:hint="eastAsia"/>
          <w:sz w:val="24"/>
        </w:rPr>
      </w:pPr>
      <w:r>
        <w:rPr>
          <w:rFonts w:ascii="宋体" w:hAnsi="宋体" w:hint="eastAsia"/>
          <w:sz w:val="24"/>
        </w:rPr>
        <w:t>无障碍设施及服务（</w:t>
      </w:r>
      <w:r>
        <w:rPr>
          <w:rFonts w:ascii="宋体" w:hAnsi="宋体" w:hint="eastAsia"/>
          <w:sz w:val="24"/>
        </w:rPr>
        <w:t>1</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能够无障碍到达遗址展示设施及展示场地主要区域；标识或解说系统以及主要服务设施可满足无障碍要求。</w:t>
      </w:r>
    </w:p>
    <w:p w:rsidR="00000000" w:rsidRDefault="004D490B">
      <w:pPr>
        <w:ind w:left="420"/>
        <w:rPr>
          <w:rFonts w:ascii="宋体" w:hAnsi="宋体" w:hint="eastAsia"/>
          <w:sz w:val="24"/>
        </w:rPr>
      </w:pPr>
      <w:r>
        <w:rPr>
          <w:rFonts w:ascii="宋体" w:hAnsi="宋体" w:hint="eastAsia"/>
          <w:sz w:val="24"/>
        </w:rPr>
        <w:t>2.</w:t>
      </w:r>
      <w:r>
        <w:rPr>
          <w:rFonts w:ascii="宋体" w:hAnsi="宋体" w:hint="eastAsia"/>
          <w:sz w:val="24"/>
        </w:rPr>
        <w:t>公园开放效果（</w:t>
      </w:r>
      <w:r>
        <w:rPr>
          <w:rFonts w:ascii="宋体" w:hAnsi="宋体" w:hint="eastAsia"/>
          <w:sz w:val="24"/>
        </w:rPr>
        <w:t>2</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公益性开放（</w:t>
      </w:r>
      <w:r>
        <w:rPr>
          <w:rFonts w:ascii="宋体" w:hAnsi="宋体" w:hint="eastAsia"/>
          <w:sz w:val="24"/>
        </w:rPr>
        <w:t>1</w:t>
      </w:r>
      <w:r>
        <w:rPr>
          <w:rFonts w:ascii="宋体" w:hAnsi="宋体"/>
          <w:sz w:val="24"/>
        </w:rPr>
        <w:t>0</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定时定期对老年人、军人、学生等团体优惠及免费开放；日常免费、优惠开放制度和措施向社会公示；提供定期免费专业讲解和针对特殊观</w:t>
      </w:r>
      <w:r>
        <w:rPr>
          <w:rFonts w:ascii="宋体" w:hAnsi="宋体" w:hint="eastAsia"/>
          <w:sz w:val="24"/>
        </w:rPr>
        <w:lastRenderedPageBreak/>
        <w:t>众群体的讲解服务。</w:t>
      </w:r>
    </w:p>
    <w:p w:rsidR="00000000" w:rsidRDefault="004D490B">
      <w:pPr>
        <w:numPr>
          <w:ilvl w:val="4"/>
          <w:numId w:val="5"/>
        </w:numPr>
        <w:tabs>
          <w:tab w:val="left" w:pos="2520"/>
        </w:tabs>
        <w:rPr>
          <w:rFonts w:ascii="宋体" w:hAnsi="宋体" w:hint="eastAsia"/>
          <w:sz w:val="24"/>
        </w:rPr>
      </w:pPr>
      <w:r>
        <w:rPr>
          <w:rFonts w:ascii="宋体" w:hAnsi="宋体" w:hint="eastAsia"/>
          <w:sz w:val="24"/>
        </w:rPr>
        <w:t>观众流量（</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w:t>
      </w:r>
      <w:r>
        <w:rPr>
          <w:rFonts w:ascii="宋体" w:hAnsi="宋体"/>
          <w:sz w:val="24"/>
        </w:rPr>
        <w:t>能够有效吸引客流。</w:t>
      </w:r>
      <w:r>
        <w:rPr>
          <w:rFonts w:ascii="宋体" w:hAnsi="宋体" w:hint="eastAsia"/>
          <w:sz w:val="24"/>
        </w:rPr>
        <w:t>同时，按照公园规划文本中确定并获批的游客容量对实际参观人数进行总数控制，兼顾遗址保护和公众</w:t>
      </w:r>
      <w:r>
        <w:rPr>
          <w:rFonts w:ascii="宋体" w:hAnsi="宋体" w:hint="eastAsia"/>
          <w:sz w:val="24"/>
        </w:rPr>
        <w:t>参观要求。</w:t>
      </w:r>
    </w:p>
    <w:p w:rsidR="00000000" w:rsidRDefault="004D490B">
      <w:pPr>
        <w:ind w:left="420"/>
        <w:rPr>
          <w:rFonts w:ascii="宋体" w:hAnsi="宋体" w:hint="eastAsia"/>
          <w:sz w:val="24"/>
        </w:rPr>
      </w:pPr>
      <w:r>
        <w:rPr>
          <w:rFonts w:ascii="宋体" w:hAnsi="宋体" w:hint="eastAsia"/>
          <w:sz w:val="24"/>
        </w:rPr>
        <w:t>3.</w:t>
      </w:r>
      <w:r>
        <w:rPr>
          <w:rFonts w:ascii="宋体" w:hAnsi="宋体" w:hint="eastAsia"/>
          <w:sz w:val="24"/>
        </w:rPr>
        <w:t>公园管理机构与人员（</w:t>
      </w:r>
      <w:r>
        <w:rPr>
          <w:rFonts w:ascii="宋体" w:hAnsi="宋体" w:hint="eastAsia"/>
          <w:sz w:val="24"/>
        </w:rPr>
        <w:t>2</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机构（</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公园管理机构设置完善、合理，各部门职能明确。</w:t>
      </w:r>
    </w:p>
    <w:p w:rsidR="00000000" w:rsidRDefault="004D490B">
      <w:pPr>
        <w:numPr>
          <w:ilvl w:val="4"/>
          <w:numId w:val="5"/>
        </w:numPr>
        <w:tabs>
          <w:tab w:val="left" w:pos="2520"/>
        </w:tabs>
        <w:rPr>
          <w:rFonts w:ascii="宋体" w:hAnsi="宋体" w:hint="eastAsia"/>
          <w:sz w:val="24"/>
        </w:rPr>
      </w:pPr>
      <w:r>
        <w:rPr>
          <w:rFonts w:ascii="宋体" w:hAnsi="宋体" w:hint="eastAsia"/>
          <w:sz w:val="24"/>
        </w:rPr>
        <w:t>人力资源（</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工作人员数量、专业背景、技术能力与公园规模、工作要求相匹配。</w:t>
      </w:r>
    </w:p>
    <w:p w:rsidR="00000000" w:rsidRDefault="004D490B">
      <w:pPr>
        <w:ind w:left="420"/>
        <w:rPr>
          <w:rFonts w:ascii="宋体" w:hAnsi="宋体" w:hint="eastAsia"/>
          <w:sz w:val="24"/>
        </w:rPr>
      </w:pPr>
      <w:r>
        <w:rPr>
          <w:rFonts w:ascii="宋体" w:hAnsi="宋体" w:hint="eastAsia"/>
          <w:sz w:val="24"/>
        </w:rPr>
        <w:t>4.</w:t>
      </w:r>
      <w:r>
        <w:rPr>
          <w:rFonts w:ascii="宋体" w:hAnsi="宋体" w:hint="eastAsia"/>
          <w:sz w:val="24"/>
        </w:rPr>
        <w:t>公园管理制度体系（</w:t>
      </w:r>
      <w:r>
        <w:rPr>
          <w:rFonts w:ascii="宋体" w:hAnsi="宋体" w:hint="eastAsia"/>
          <w:sz w:val="24"/>
        </w:rPr>
        <w:t>3</w:t>
      </w:r>
      <w:r>
        <w:rPr>
          <w:rFonts w:ascii="宋体" w:hAnsi="宋体"/>
          <w:sz w:val="24"/>
        </w:rPr>
        <w:t>0</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公共安全制度（</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sz w:val="24"/>
        </w:rPr>
      </w:pPr>
      <w:r>
        <w:rPr>
          <w:rFonts w:ascii="宋体" w:hAnsi="宋体" w:hint="eastAsia"/>
          <w:sz w:val="24"/>
        </w:rPr>
        <w:t>认真执行公安、交通、社会</w:t>
      </w:r>
      <w:r>
        <w:rPr>
          <w:rFonts w:ascii="宋体" w:hAnsi="宋体"/>
          <w:sz w:val="24"/>
        </w:rPr>
        <w:t>保障</w:t>
      </w:r>
      <w:r>
        <w:rPr>
          <w:rFonts w:ascii="宋体" w:hAnsi="宋体" w:hint="eastAsia"/>
          <w:sz w:val="24"/>
        </w:rPr>
        <w:t>、市场监管、应急</w:t>
      </w:r>
      <w:r>
        <w:rPr>
          <w:rFonts w:ascii="宋体" w:hAnsi="宋体"/>
          <w:sz w:val="24"/>
        </w:rPr>
        <w:t>管理、文化和</w:t>
      </w:r>
      <w:r>
        <w:rPr>
          <w:rFonts w:ascii="宋体" w:hAnsi="宋体" w:hint="eastAsia"/>
          <w:sz w:val="24"/>
        </w:rPr>
        <w:t>旅游等有关部门制定和颁发的安全法规，建立健全公共安全制度，配备与公园面积、游客接待量相匹配的安防、消防、逃生、医疗等设备和工作人员。</w:t>
      </w:r>
    </w:p>
    <w:p w:rsidR="00000000" w:rsidRDefault="004D490B">
      <w:pPr>
        <w:ind w:leftChars="1000" w:left="3200" w:firstLineChars="200" w:firstLine="480"/>
        <w:rPr>
          <w:rFonts w:ascii="宋体" w:hAnsi="宋体"/>
          <w:sz w:val="24"/>
        </w:rPr>
      </w:pPr>
      <w:r>
        <w:rPr>
          <w:rFonts w:ascii="宋体" w:hAnsi="宋体" w:hint="eastAsia"/>
          <w:sz w:val="24"/>
        </w:rPr>
        <w:t>有专人管理相关设备，定期进行检查、维修、更新和补充。</w:t>
      </w:r>
    </w:p>
    <w:p w:rsidR="00000000" w:rsidRDefault="004D490B">
      <w:pPr>
        <w:ind w:leftChars="1000" w:left="3200" w:firstLineChars="200" w:firstLine="480"/>
        <w:rPr>
          <w:rFonts w:ascii="宋体" w:hAnsi="宋体" w:hint="eastAsia"/>
          <w:sz w:val="24"/>
        </w:rPr>
      </w:pPr>
      <w:r>
        <w:rPr>
          <w:rFonts w:ascii="宋体" w:hAnsi="宋体" w:hint="eastAsia"/>
          <w:sz w:val="24"/>
        </w:rPr>
        <w:t>有各项应急预案，专人负</w:t>
      </w:r>
      <w:r>
        <w:rPr>
          <w:rFonts w:ascii="宋体" w:hAnsi="宋体" w:hint="eastAsia"/>
          <w:sz w:val="24"/>
        </w:rPr>
        <w:t>责并有相应的物资储备。</w:t>
      </w:r>
    </w:p>
    <w:p w:rsidR="00000000" w:rsidRDefault="004D490B">
      <w:pPr>
        <w:numPr>
          <w:ilvl w:val="4"/>
          <w:numId w:val="5"/>
        </w:numPr>
        <w:tabs>
          <w:tab w:val="left" w:pos="2520"/>
        </w:tabs>
        <w:rPr>
          <w:rFonts w:ascii="宋体" w:hAnsi="宋体" w:hint="eastAsia"/>
          <w:sz w:val="24"/>
        </w:rPr>
      </w:pPr>
      <w:r>
        <w:rPr>
          <w:rFonts w:ascii="宋体" w:hAnsi="宋体" w:hint="eastAsia"/>
          <w:sz w:val="24"/>
        </w:rPr>
        <w:t>人员培训制度（</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培训机构、制度明确，人员、经费落实。</w:t>
      </w:r>
    </w:p>
    <w:p w:rsidR="00000000" w:rsidRDefault="004D490B">
      <w:pPr>
        <w:ind w:leftChars="1000" w:left="3200" w:firstLineChars="200" w:firstLine="480"/>
        <w:rPr>
          <w:rFonts w:ascii="宋体" w:hAnsi="宋体" w:hint="eastAsia"/>
          <w:sz w:val="24"/>
        </w:rPr>
      </w:pPr>
      <w:r>
        <w:rPr>
          <w:rFonts w:ascii="宋体" w:hAnsi="宋体" w:hint="eastAsia"/>
          <w:sz w:val="24"/>
        </w:rPr>
        <w:t>业务培训全面，除各岗位专业技能培训外，还应包括考古、文物保护、遗产管理等相关培训内容。</w:t>
      </w:r>
    </w:p>
    <w:p w:rsidR="00000000" w:rsidRDefault="004D490B">
      <w:pPr>
        <w:ind w:leftChars="1000" w:left="3200" w:firstLineChars="200" w:firstLine="480"/>
        <w:rPr>
          <w:rFonts w:ascii="宋体" w:hAnsi="宋体" w:hint="eastAsia"/>
          <w:sz w:val="24"/>
        </w:rPr>
      </w:pPr>
      <w:r>
        <w:rPr>
          <w:rFonts w:ascii="宋体" w:hAnsi="宋体" w:hint="eastAsia"/>
          <w:sz w:val="24"/>
        </w:rPr>
        <w:t>培训效果良好，上岗人员培训合格率达</w:t>
      </w:r>
      <w:r>
        <w:rPr>
          <w:rFonts w:ascii="宋体" w:hAnsi="宋体" w:hint="eastAsia"/>
          <w:sz w:val="24"/>
        </w:rPr>
        <w:t>100</w:t>
      </w:r>
      <w:r>
        <w:rPr>
          <w:rFonts w:ascii="宋体" w:hAnsi="宋体" w:hint="eastAsia"/>
          <w:sz w:val="24"/>
        </w:rPr>
        <w:t>％。</w:t>
      </w:r>
    </w:p>
    <w:p w:rsidR="00000000" w:rsidRDefault="004D490B">
      <w:pPr>
        <w:numPr>
          <w:ilvl w:val="4"/>
          <w:numId w:val="5"/>
        </w:numPr>
        <w:tabs>
          <w:tab w:val="left" w:pos="2520"/>
        </w:tabs>
        <w:rPr>
          <w:rFonts w:ascii="宋体" w:hAnsi="宋体"/>
          <w:sz w:val="24"/>
        </w:rPr>
      </w:pPr>
      <w:r>
        <w:rPr>
          <w:rFonts w:ascii="宋体" w:hAnsi="宋体" w:hint="eastAsia"/>
          <w:sz w:val="24"/>
        </w:rPr>
        <w:t>财务管理制度（</w:t>
      </w:r>
      <w:r>
        <w:rPr>
          <w:rFonts w:ascii="宋体" w:hAnsi="宋体"/>
          <w:sz w:val="24"/>
        </w:rPr>
        <w:t>5</w:t>
      </w:r>
      <w:r>
        <w:rPr>
          <w:rFonts w:ascii="宋体" w:hAnsi="宋体" w:hint="eastAsia"/>
          <w:sz w:val="24"/>
        </w:rPr>
        <w:t>分）</w:t>
      </w:r>
    </w:p>
    <w:p w:rsidR="00000000" w:rsidRDefault="004D490B">
      <w:pPr>
        <w:ind w:left="3261" w:firstLineChars="200" w:firstLine="480"/>
        <w:rPr>
          <w:rFonts w:ascii="宋体" w:hAnsi="宋体"/>
          <w:sz w:val="24"/>
        </w:rPr>
      </w:pPr>
      <w:r>
        <w:rPr>
          <w:rFonts w:ascii="宋体" w:hAnsi="宋体" w:hint="eastAsia"/>
          <w:sz w:val="24"/>
        </w:rPr>
        <w:t>公园创建、管理、运营等过程中，财务管理依法合规、制度健全，定期进行第三方财务审计、评价。</w:t>
      </w:r>
    </w:p>
    <w:p w:rsidR="00000000" w:rsidRDefault="004D490B">
      <w:pPr>
        <w:numPr>
          <w:ilvl w:val="4"/>
          <w:numId w:val="5"/>
        </w:numPr>
        <w:tabs>
          <w:tab w:val="left" w:pos="2520"/>
        </w:tabs>
        <w:rPr>
          <w:rFonts w:ascii="宋体" w:hAnsi="宋体" w:hint="eastAsia"/>
          <w:sz w:val="24"/>
        </w:rPr>
      </w:pPr>
      <w:r>
        <w:rPr>
          <w:rFonts w:ascii="宋体" w:hAnsi="宋体" w:hint="eastAsia"/>
          <w:sz w:val="24"/>
        </w:rPr>
        <w:t>投诉反馈制度（</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游客意见征集制度完善，利用互联网、观众留言本、观众调查表等方式定期进行观众调查工作，征求观众意见或建议。投诉制度健全，投诉处理及时、妥善，档案记录完整。</w:t>
      </w:r>
    </w:p>
    <w:p w:rsidR="00000000" w:rsidRDefault="004D490B">
      <w:pPr>
        <w:ind w:firstLineChars="200" w:firstLine="480"/>
        <w:rPr>
          <w:rFonts w:ascii="宋体" w:hAnsi="宋体" w:hint="eastAsia"/>
          <w:sz w:val="24"/>
        </w:rPr>
      </w:pPr>
      <w:r>
        <w:rPr>
          <w:rFonts w:ascii="宋体" w:hAnsi="宋体" w:hint="eastAsia"/>
          <w:sz w:val="24"/>
        </w:rPr>
        <w:t>*5</w:t>
      </w:r>
      <w:r>
        <w:rPr>
          <w:rFonts w:ascii="宋体" w:hAnsi="宋体" w:hint="eastAsia"/>
          <w:sz w:val="24"/>
        </w:rPr>
        <w:t>.</w:t>
      </w:r>
      <w:r>
        <w:rPr>
          <w:rFonts w:ascii="宋体" w:hAnsi="宋体" w:hint="eastAsia"/>
          <w:sz w:val="24"/>
        </w:rPr>
        <w:t>宣传推广（附加指标，</w:t>
      </w:r>
      <w:r>
        <w:rPr>
          <w:rFonts w:ascii="宋体" w:hAnsi="宋体" w:hint="eastAsia"/>
          <w:sz w:val="24"/>
        </w:rPr>
        <w:t>2</w:t>
      </w:r>
      <w:r>
        <w:rPr>
          <w:rFonts w:ascii="宋体" w:hAnsi="宋体"/>
          <w:sz w:val="24"/>
        </w:rPr>
        <w:t>5</w:t>
      </w:r>
      <w:r>
        <w:rPr>
          <w:rFonts w:ascii="宋体" w:hAnsi="宋体" w:hint="eastAsia"/>
          <w:sz w:val="24"/>
        </w:rPr>
        <w:t>分）</w:t>
      </w:r>
    </w:p>
    <w:p w:rsidR="00000000" w:rsidRDefault="004D490B">
      <w:pPr>
        <w:numPr>
          <w:ilvl w:val="4"/>
          <w:numId w:val="5"/>
        </w:numPr>
        <w:tabs>
          <w:tab w:val="left" w:pos="2520"/>
        </w:tabs>
        <w:rPr>
          <w:rFonts w:ascii="宋体" w:hAnsi="宋体" w:hint="eastAsia"/>
          <w:sz w:val="24"/>
        </w:rPr>
      </w:pPr>
      <w:r>
        <w:rPr>
          <w:rFonts w:ascii="宋体" w:hAnsi="宋体" w:hint="eastAsia"/>
          <w:sz w:val="24"/>
        </w:rPr>
        <w:t>出版宣传（</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重视与公园及遗址相关的印刷、电子出版物的制作和发行，加强对公园的宣传。</w:t>
      </w:r>
    </w:p>
    <w:p w:rsidR="00000000" w:rsidRDefault="004D490B">
      <w:pPr>
        <w:numPr>
          <w:ilvl w:val="4"/>
          <w:numId w:val="5"/>
        </w:numPr>
        <w:tabs>
          <w:tab w:val="left" w:pos="2520"/>
        </w:tabs>
        <w:rPr>
          <w:rFonts w:ascii="宋体" w:hAnsi="宋体" w:hint="eastAsia"/>
          <w:sz w:val="24"/>
        </w:rPr>
      </w:pPr>
      <w:r>
        <w:rPr>
          <w:rFonts w:ascii="宋体" w:hAnsi="宋体" w:hint="eastAsia"/>
          <w:sz w:val="24"/>
        </w:rPr>
        <w:t>媒体推介（</w:t>
      </w:r>
      <w:r>
        <w:rPr>
          <w:rFonts w:ascii="宋体" w:hAnsi="宋体" w:hint="eastAsia"/>
          <w:sz w:val="24"/>
        </w:rPr>
        <w:t>1</w:t>
      </w:r>
      <w:r>
        <w:rPr>
          <w:rFonts w:ascii="宋体" w:hAnsi="宋体"/>
          <w:sz w:val="24"/>
        </w:rPr>
        <w:t>0</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lastRenderedPageBreak/>
        <w:t>积极利用平面媒体、广播媒体、电视媒体、网络媒体、新媒体及融媒体等加强对公园的宣传和推广，提高公园的知名度。</w:t>
      </w:r>
    </w:p>
    <w:p w:rsidR="00000000" w:rsidRDefault="004D490B">
      <w:pPr>
        <w:numPr>
          <w:ilvl w:val="4"/>
          <w:numId w:val="5"/>
        </w:numPr>
        <w:tabs>
          <w:tab w:val="left" w:pos="2520"/>
        </w:tabs>
        <w:rPr>
          <w:rFonts w:ascii="宋体" w:hAnsi="宋体" w:hint="eastAsia"/>
          <w:sz w:val="24"/>
        </w:rPr>
      </w:pPr>
      <w:r>
        <w:rPr>
          <w:rFonts w:ascii="宋体" w:hAnsi="宋体" w:hint="eastAsia"/>
          <w:sz w:val="24"/>
        </w:rPr>
        <w:t>品牌经营（</w:t>
      </w:r>
      <w:r>
        <w:rPr>
          <w:rFonts w:ascii="宋体" w:hAnsi="宋体" w:hint="eastAsia"/>
          <w:sz w:val="24"/>
        </w:rPr>
        <w:t>5</w:t>
      </w:r>
      <w:r>
        <w:rPr>
          <w:rFonts w:ascii="宋体" w:hAnsi="宋体" w:hint="eastAsia"/>
          <w:sz w:val="24"/>
        </w:rPr>
        <w:t>分）</w:t>
      </w:r>
    </w:p>
    <w:p w:rsidR="00000000" w:rsidRDefault="004D490B">
      <w:pPr>
        <w:ind w:leftChars="1000" w:left="3200" w:firstLineChars="200" w:firstLine="480"/>
        <w:rPr>
          <w:rFonts w:ascii="宋体" w:hAnsi="宋体" w:hint="eastAsia"/>
          <w:sz w:val="24"/>
        </w:rPr>
      </w:pPr>
      <w:r>
        <w:rPr>
          <w:rFonts w:ascii="宋体" w:hAnsi="宋体" w:hint="eastAsia"/>
          <w:sz w:val="24"/>
        </w:rPr>
        <w:t>具有独特的品牌形象并形成外在品牌标志；注册、运用自身的品牌标志，树立独特的产品形象、良好的质量形象、鲜明的视觉形象和文明的员工形象。</w:t>
      </w:r>
    </w:p>
    <w:p w:rsidR="00000000" w:rsidRDefault="004D490B">
      <w:pPr>
        <w:numPr>
          <w:ilvl w:val="4"/>
          <w:numId w:val="5"/>
        </w:numPr>
        <w:tabs>
          <w:tab w:val="left" w:pos="2520"/>
        </w:tabs>
        <w:rPr>
          <w:rFonts w:ascii="宋体" w:hAnsi="宋体" w:hint="eastAsia"/>
          <w:sz w:val="24"/>
        </w:rPr>
      </w:pPr>
      <w:r>
        <w:rPr>
          <w:rFonts w:ascii="宋体" w:hAnsi="宋体" w:hint="eastAsia"/>
          <w:sz w:val="24"/>
        </w:rPr>
        <w:t>文化产品（</w:t>
      </w:r>
      <w:r>
        <w:rPr>
          <w:rFonts w:ascii="宋体" w:hAnsi="宋体" w:hint="eastAsia"/>
          <w:sz w:val="24"/>
        </w:rPr>
        <w:t>5</w:t>
      </w:r>
      <w:r>
        <w:rPr>
          <w:rFonts w:ascii="宋体" w:hAnsi="宋体" w:hint="eastAsia"/>
          <w:sz w:val="24"/>
        </w:rPr>
        <w:t>分）</w:t>
      </w:r>
      <w:r>
        <w:rPr>
          <w:rFonts w:ascii="宋体" w:hAnsi="宋体" w:hint="eastAsia"/>
          <w:sz w:val="24"/>
        </w:rPr>
        <w:t xml:space="preserve">    </w:t>
      </w:r>
    </w:p>
    <w:p w:rsidR="00000000" w:rsidRDefault="004D490B">
      <w:pPr>
        <w:ind w:leftChars="1000" w:left="3200" w:firstLineChars="200" w:firstLine="480"/>
        <w:rPr>
          <w:rFonts w:ascii="宋体" w:hAnsi="宋体" w:hint="eastAsia"/>
          <w:sz w:val="24"/>
        </w:rPr>
      </w:pPr>
      <w:r>
        <w:rPr>
          <w:rFonts w:ascii="宋体" w:hAnsi="宋体" w:hint="eastAsia"/>
          <w:sz w:val="24"/>
        </w:rPr>
        <w:t>文化产品开发体现公园特色，品种较多，制作精美，品位高、有内涵，产品销售情况好。</w:t>
      </w:r>
    </w:p>
    <w:p w:rsidR="00000000" w:rsidRDefault="004D490B">
      <w:pPr>
        <w:rPr>
          <w:rFonts w:ascii="宋体" w:hAnsi="宋体" w:hint="eastAsia"/>
          <w:sz w:val="24"/>
        </w:rPr>
      </w:pPr>
    </w:p>
    <w:p w:rsidR="00000000" w:rsidRDefault="004D490B">
      <w:pPr>
        <w:jc w:val="center"/>
        <w:rPr>
          <w:rFonts w:ascii="黑体" w:eastAsia="黑体" w:hAnsi="宋体" w:hint="eastAsia"/>
          <w:sz w:val="28"/>
          <w:szCs w:val="28"/>
        </w:rPr>
      </w:pPr>
      <w:r>
        <w:rPr>
          <w:rFonts w:ascii="黑体" w:eastAsia="黑体" w:hAnsi="宋体" w:hint="eastAsia"/>
          <w:sz w:val="28"/>
          <w:szCs w:val="28"/>
        </w:rPr>
        <w:t>二</w:t>
      </w:r>
      <w:r>
        <w:rPr>
          <w:rFonts w:ascii="黑体" w:eastAsia="黑体" w:hAnsi="宋体"/>
          <w:sz w:val="28"/>
          <w:szCs w:val="28"/>
        </w:rPr>
        <w:t>、</w:t>
      </w:r>
      <w:r>
        <w:rPr>
          <w:rFonts w:ascii="黑体" w:eastAsia="黑体" w:hAnsi="宋体" w:hint="eastAsia"/>
          <w:sz w:val="28"/>
          <w:szCs w:val="28"/>
        </w:rPr>
        <w:t>计分标准</w:t>
      </w:r>
    </w:p>
    <w:p w:rsidR="00000000" w:rsidRDefault="004D490B">
      <w:pPr>
        <w:spacing w:beforeLines="50" w:before="156" w:afterLines="50" w:after="156"/>
        <w:ind w:firstLineChars="200" w:firstLine="480"/>
        <w:rPr>
          <w:rFonts w:ascii="宋体" w:hAnsi="宋体" w:hint="eastAsia"/>
          <w:sz w:val="24"/>
        </w:rPr>
      </w:pPr>
      <w:r>
        <w:rPr>
          <w:rFonts w:ascii="宋体" w:hAnsi="宋体" w:hint="eastAsia"/>
          <w:sz w:val="24"/>
        </w:rPr>
        <w:t>本细则共计</w:t>
      </w:r>
      <w:r>
        <w:rPr>
          <w:rFonts w:ascii="宋体" w:hAnsi="宋体" w:hint="eastAsia"/>
          <w:sz w:val="24"/>
        </w:rPr>
        <w:t>800</w:t>
      </w:r>
      <w:r>
        <w:rPr>
          <w:rFonts w:ascii="宋体" w:hAnsi="宋体" w:hint="eastAsia"/>
          <w:sz w:val="24"/>
        </w:rPr>
        <w:t>分。其中必要指标分值</w:t>
      </w:r>
      <w:r>
        <w:rPr>
          <w:rFonts w:ascii="宋体" w:hAnsi="宋体" w:hint="eastAsia"/>
          <w:sz w:val="24"/>
        </w:rPr>
        <w:t>700</w:t>
      </w:r>
      <w:r>
        <w:rPr>
          <w:rFonts w:ascii="宋体" w:hAnsi="宋体" w:hint="eastAsia"/>
          <w:sz w:val="24"/>
        </w:rPr>
        <w:t>分，附加指标分值</w:t>
      </w:r>
      <w:r>
        <w:rPr>
          <w:rFonts w:ascii="宋体" w:hAnsi="宋体" w:hint="eastAsia"/>
          <w:sz w:val="24"/>
        </w:rPr>
        <w:t>100</w:t>
      </w:r>
      <w:r>
        <w:rPr>
          <w:rFonts w:ascii="宋体" w:hAnsi="宋体" w:hint="eastAsia"/>
          <w:sz w:val="24"/>
        </w:rPr>
        <w:t>分。</w:t>
      </w:r>
    </w:p>
    <w:p w:rsidR="00000000" w:rsidRDefault="004D490B">
      <w:pPr>
        <w:spacing w:beforeLines="50" w:before="156" w:afterLines="50" w:after="156"/>
        <w:ind w:firstLineChars="200" w:firstLine="480"/>
        <w:rPr>
          <w:rFonts w:ascii="宋体" w:hAnsi="宋体" w:hint="eastAsia"/>
          <w:sz w:val="24"/>
        </w:rPr>
      </w:pPr>
      <w:r>
        <w:rPr>
          <w:rFonts w:ascii="宋体" w:hAnsi="宋体" w:hint="eastAsia"/>
          <w:sz w:val="24"/>
        </w:rPr>
        <w:t>必要指标各大项分值分别为：资源条件</w:t>
      </w:r>
      <w:r>
        <w:rPr>
          <w:rFonts w:ascii="宋体" w:hAnsi="宋体" w:hint="eastAsia"/>
          <w:sz w:val="24"/>
        </w:rPr>
        <w:t>150</w:t>
      </w:r>
      <w:r>
        <w:rPr>
          <w:rFonts w:ascii="宋体" w:hAnsi="宋体" w:hint="eastAsia"/>
          <w:sz w:val="24"/>
        </w:rPr>
        <w:t>分，考古、保护与研究</w:t>
      </w:r>
      <w:r>
        <w:rPr>
          <w:rFonts w:ascii="宋体" w:hAnsi="宋体" w:hint="eastAsia"/>
          <w:sz w:val="24"/>
        </w:rPr>
        <w:t>200</w:t>
      </w:r>
      <w:r>
        <w:rPr>
          <w:rFonts w:ascii="宋体" w:hAnsi="宋体" w:hint="eastAsia"/>
          <w:sz w:val="24"/>
        </w:rPr>
        <w:t>分，阐释与展示</w:t>
      </w:r>
      <w:r>
        <w:rPr>
          <w:rFonts w:ascii="宋体" w:hAnsi="宋体" w:hint="eastAsia"/>
          <w:sz w:val="24"/>
        </w:rPr>
        <w:t>200</w:t>
      </w:r>
      <w:r>
        <w:rPr>
          <w:rFonts w:ascii="宋体" w:hAnsi="宋体" w:hint="eastAsia"/>
          <w:sz w:val="24"/>
        </w:rPr>
        <w:t>分，管理与运营</w:t>
      </w:r>
      <w:r>
        <w:rPr>
          <w:rFonts w:ascii="宋体" w:hAnsi="宋体" w:hint="eastAsia"/>
          <w:sz w:val="24"/>
        </w:rPr>
        <w:t>150</w:t>
      </w:r>
      <w:r>
        <w:rPr>
          <w:rFonts w:ascii="宋体" w:hAnsi="宋体" w:hint="eastAsia"/>
          <w:sz w:val="24"/>
        </w:rPr>
        <w:t>分。</w:t>
      </w:r>
    </w:p>
    <w:p w:rsidR="00000000" w:rsidRDefault="004D490B">
      <w:pPr>
        <w:spacing w:beforeLines="50" w:before="156" w:afterLines="50" w:after="156"/>
        <w:ind w:firstLineChars="200" w:firstLine="480"/>
        <w:rPr>
          <w:rFonts w:ascii="宋体" w:hAnsi="宋体" w:hint="eastAsia"/>
          <w:sz w:val="24"/>
        </w:rPr>
      </w:pPr>
      <w:r>
        <w:rPr>
          <w:rFonts w:ascii="宋体" w:hAnsi="宋体" w:hint="eastAsia"/>
          <w:sz w:val="24"/>
        </w:rPr>
        <w:t>附加指标各项分值分别为资源条件</w:t>
      </w:r>
      <w:r>
        <w:rPr>
          <w:rFonts w:ascii="宋体" w:hAnsi="宋体" w:hint="eastAsia"/>
          <w:sz w:val="24"/>
        </w:rPr>
        <w:t>25</w:t>
      </w:r>
      <w:r>
        <w:rPr>
          <w:rFonts w:ascii="宋体" w:hAnsi="宋体" w:hint="eastAsia"/>
          <w:sz w:val="24"/>
        </w:rPr>
        <w:t>分，考古、保护与研究</w:t>
      </w:r>
      <w:r>
        <w:rPr>
          <w:rFonts w:ascii="宋体" w:hAnsi="宋体" w:hint="eastAsia"/>
          <w:sz w:val="24"/>
        </w:rPr>
        <w:t>25</w:t>
      </w:r>
      <w:r>
        <w:rPr>
          <w:rFonts w:ascii="宋体" w:hAnsi="宋体" w:hint="eastAsia"/>
          <w:sz w:val="24"/>
        </w:rPr>
        <w:t>分，阐释与展示</w:t>
      </w:r>
      <w:r>
        <w:rPr>
          <w:rFonts w:ascii="宋体" w:hAnsi="宋体" w:hint="eastAsia"/>
          <w:sz w:val="24"/>
        </w:rPr>
        <w:t>25</w:t>
      </w:r>
      <w:r>
        <w:rPr>
          <w:rFonts w:ascii="宋体" w:hAnsi="宋体" w:hint="eastAsia"/>
          <w:sz w:val="24"/>
        </w:rPr>
        <w:t>分，管理与运营</w:t>
      </w:r>
      <w:r>
        <w:rPr>
          <w:rFonts w:ascii="宋体" w:hAnsi="宋体" w:hint="eastAsia"/>
          <w:sz w:val="24"/>
        </w:rPr>
        <w:t>25</w:t>
      </w:r>
      <w:r>
        <w:rPr>
          <w:rFonts w:ascii="宋体" w:hAnsi="宋体" w:hint="eastAsia"/>
          <w:sz w:val="24"/>
        </w:rPr>
        <w:t>分。</w:t>
      </w:r>
    </w:p>
    <w:p w:rsidR="00000000" w:rsidRDefault="004D490B">
      <w:pPr>
        <w:spacing w:beforeLines="50" w:before="156" w:afterLines="50" w:after="156"/>
        <w:ind w:firstLineChars="200" w:firstLine="480"/>
        <w:rPr>
          <w:rFonts w:ascii="宋体" w:hAnsi="宋体" w:hint="eastAsia"/>
          <w:sz w:val="24"/>
        </w:rPr>
      </w:pPr>
      <w:r>
        <w:rPr>
          <w:rFonts w:ascii="宋体" w:hAnsi="宋体" w:hint="eastAsia"/>
          <w:sz w:val="24"/>
        </w:rPr>
        <w:t>详细分值见国家考古遗址公园评定分值框架表。</w:t>
      </w:r>
    </w:p>
    <w:p w:rsidR="00000000" w:rsidRDefault="004D490B">
      <w:pPr>
        <w:spacing w:beforeLines="50" w:before="156" w:afterLines="50" w:after="156"/>
        <w:ind w:firstLineChars="200" w:firstLine="480"/>
        <w:rPr>
          <w:rFonts w:ascii="宋体" w:hAnsi="宋体" w:hint="eastAsia"/>
          <w:sz w:val="24"/>
        </w:rPr>
      </w:pPr>
      <w:r>
        <w:rPr>
          <w:rFonts w:ascii="宋体" w:hAnsi="宋体" w:hint="eastAsia"/>
          <w:sz w:val="24"/>
        </w:rPr>
        <w:t>必要指标得分为</w:t>
      </w:r>
      <w:r>
        <w:rPr>
          <w:rFonts w:ascii="宋体" w:hAnsi="宋体" w:hint="eastAsia"/>
          <w:sz w:val="24"/>
        </w:rPr>
        <w:t>600</w:t>
      </w:r>
      <w:r>
        <w:rPr>
          <w:rFonts w:ascii="宋体" w:hAnsi="宋体" w:hint="eastAsia"/>
          <w:sz w:val="24"/>
        </w:rPr>
        <w:t>分以上，且单项得分不低于总分值的</w:t>
      </w:r>
      <w:r>
        <w:rPr>
          <w:rFonts w:ascii="宋体" w:hAnsi="宋体" w:hint="eastAsia"/>
          <w:sz w:val="24"/>
        </w:rPr>
        <w:t>80%</w:t>
      </w:r>
      <w:r>
        <w:rPr>
          <w:rFonts w:ascii="宋体" w:hAnsi="宋体" w:hint="eastAsia"/>
          <w:sz w:val="24"/>
        </w:rPr>
        <w:t>，附加指标总得分</w:t>
      </w:r>
      <w:r>
        <w:rPr>
          <w:rFonts w:ascii="宋体" w:hAnsi="宋体" w:hint="eastAsia"/>
          <w:sz w:val="24"/>
        </w:rPr>
        <w:t>50</w:t>
      </w:r>
      <w:r>
        <w:rPr>
          <w:rFonts w:ascii="宋体" w:hAnsi="宋体" w:hint="eastAsia"/>
          <w:sz w:val="24"/>
        </w:rPr>
        <w:t>分以上可评定为“国家考古遗址公园”。</w:t>
      </w:r>
    </w:p>
    <w:p w:rsidR="00000000" w:rsidRDefault="004D490B">
      <w:pPr>
        <w:spacing w:beforeLines="50" w:before="156" w:afterLines="50" w:after="156" w:line="360" w:lineRule="auto"/>
        <w:ind w:firstLineChars="200" w:firstLine="480"/>
        <w:rPr>
          <w:rFonts w:ascii="宋体" w:hAnsi="宋体"/>
          <w:color w:val="333333"/>
          <w:sz w:val="24"/>
        </w:rPr>
        <w:sectPr w:rsidR="00000000">
          <w:pgSz w:w="11906" w:h="16838"/>
          <w:pgMar w:top="1440" w:right="1797" w:bottom="1440" w:left="1797" w:header="851" w:footer="992" w:gutter="0"/>
          <w:cols w:space="720"/>
          <w:docGrid w:type="lines" w:linePitch="312"/>
        </w:sectPr>
      </w:pPr>
    </w:p>
    <w:p w:rsidR="00000000" w:rsidRDefault="004D490B">
      <w:pPr>
        <w:spacing w:line="360" w:lineRule="auto"/>
        <w:jc w:val="center"/>
        <w:rPr>
          <w:rFonts w:ascii="黑体" w:eastAsia="黑体" w:hAnsi="宋体" w:hint="eastAsia"/>
          <w:sz w:val="28"/>
          <w:szCs w:val="28"/>
        </w:rPr>
      </w:pPr>
      <w:bookmarkStart w:id="0" w:name="_GoBack"/>
      <w:r>
        <w:rPr>
          <w:rFonts w:ascii="黑体" w:eastAsia="黑体" w:hAnsi="宋体" w:hint="eastAsia"/>
          <w:sz w:val="28"/>
          <w:szCs w:val="28"/>
        </w:rPr>
        <w:lastRenderedPageBreak/>
        <w:t>国家考古遗址公园评定</w:t>
      </w:r>
      <w:bookmarkEnd w:id="0"/>
      <w:r>
        <w:rPr>
          <w:rFonts w:ascii="黑体" w:eastAsia="黑体" w:hAnsi="宋体" w:hint="eastAsia"/>
          <w:sz w:val="28"/>
          <w:szCs w:val="28"/>
        </w:rPr>
        <w:t>分值框架</w:t>
      </w:r>
    </w:p>
    <w:p w:rsidR="00000000" w:rsidRDefault="004D490B">
      <w:pPr>
        <w:spacing w:line="360" w:lineRule="auto"/>
        <w:rPr>
          <w:rFonts w:ascii="宋体" w:hAnsi="宋体" w:hint="eastAsia"/>
          <w:sz w:val="24"/>
        </w:rPr>
      </w:pPr>
      <w:r>
        <w:rPr>
          <w:rFonts w:ascii="宋体" w:hAnsi="宋体" w:hint="eastAsia"/>
          <w:sz w:val="24"/>
        </w:rPr>
        <w:t>注：必要指标得分为</w:t>
      </w:r>
      <w:r>
        <w:rPr>
          <w:rFonts w:ascii="宋体" w:hAnsi="宋体" w:hint="eastAsia"/>
          <w:sz w:val="24"/>
        </w:rPr>
        <w:t>600</w:t>
      </w:r>
      <w:r>
        <w:rPr>
          <w:rFonts w:ascii="宋体" w:hAnsi="宋体" w:hint="eastAsia"/>
          <w:sz w:val="24"/>
        </w:rPr>
        <w:t>分</w:t>
      </w:r>
      <w:r>
        <w:rPr>
          <w:rFonts w:ascii="宋体" w:hAnsi="宋体" w:hint="eastAsia"/>
          <w:sz w:val="24"/>
        </w:rPr>
        <w:t>以上，且单项得分不低于总分值的</w:t>
      </w:r>
      <w:r>
        <w:rPr>
          <w:rFonts w:ascii="宋体" w:hAnsi="宋体" w:hint="eastAsia"/>
          <w:sz w:val="24"/>
        </w:rPr>
        <w:t>80%</w:t>
      </w:r>
      <w:r>
        <w:rPr>
          <w:rFonts w:ascii="宋体" w:hAnsi="宋体" w:hint="eastAsia"/>
          <w:sz w:val="24"/>
        </w:rPr>
        <w:t>，附加指标总得分</w:t>
      </w:r>
      <w:r>
        <w:rPr>
          <w:rFonts w:ascii="宋体" w:hAnsi="宋体" w:hint="eastAsia"/>
          <w:sz w:val="24"/>
        </w:rPr>
        <w:t>50</w:t>
      </w:r>
      <w:r>
        <w:rPr>
          <w:rFonts w:ascii="宋体" w:hAnsi="宋体" w:hint="eastAsia"/>
          <w:sz w:val="24"/>
        </w:rPr>
        <w:t>分以上可评定为“国家考古遗址公园”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20"/>
        <w:gridCol w:w="3616"/>
        <w:gridCol w:w="3119"/>
        <w:gridCol w:w="3685"/>
      </w:tblGrid>
      <w:tr w:rsidR="00000000">
        <w:tc>
          <w:tcPr>
            <w:tcW w:w="577" w:type="dxa"/>
          </w:tcPr>
          <w:p w:rsidR="00000000" w:rsidRDefault="004D490B">
            <w:pPr>
              <w:spacing w:line="360" w:lineRule="auto"/>
              <w:rPr>
                <w:rFonts w:ascii="宋体" w:hAnsi="宋体" w:hint="eastAsia"/>
                <w:b/>
                <w:sz w:val="24"/>
              </w:rPr>
            </w:pPr>
          </w:p>
        </w:tc>
        <w:tc>
          <w:tcPr>
            <w:tcW w:w="3320" w:type="dxa"/>
          </w:tcPr>
          <w:p w:rsidR="00000000" w:rsidRDefault="004D490B">
            <w:pPr>
              <w:spacing w:line="360" w:lineRule="auto"/>
              <w:rPr>
                <w:rFonts w:ascii="宋体" w:hAnsi="宋体" w:hint="eastAsia"/>
                <w:b/>
                <w:sz w:val="24"/>
              </w:rPr>
            </w:pPr>
            <w:r>
              <w:rPr>
                <w:rFonts w:ascii="宋体" w:hAnsi="宋体" w:hint="eastAsia"/>
                <w:b/>
                <w:sz w:val="24"/>
              </w:rPr>
              <w:t>资源条件评价（</w:t>
            </w:r>
            <w:r>
              <w:rPr>
                <w:rFonts w:ascii="宋体" w:hAnsi="宋体" w:hint="eastAsia"/>
                <w:b/>
                <w:sz w:val="24"/>
              </w:rPr>
              <w:t>150</w:t>
            </w:r>
            <w:r>
              <w:rPr>
                <w:rFonts w:ascii="宋体" w:hAnsi="宋体" w:hint="eastAsia"/>
                <w:b/>
                <w:sz w:val="24"/>
              </w:rPr>
              <w:t>分）</w:t>
            </w:r>
          </w:p>
        </w:tc>
        <w:tc>
          <w:tcPr>
            <w:tcW w:w="3616" w:type="dxa"/>
          </w:tcPr>
          <w:p w:rsidR="00000000" w:rsidRDefault="004D490B">
            <w:pPr>
              <w:spacing w:line="360" w:lineRule="auto"/>
              <w:rPr>
                <w:rFonts w:ascii="宋体" w:hAnsi="宋体" w:hint="eastAsia"/>
                <w:b/>
                <w:sz w:val="24"/>
              </w:rPr>
            </w:pPr>
            <w:r>
              <w:rPr>
                <w:rFonts w:ascii="宋体" w:hAnsi="宋体" w:hint="eastAsia"/>
                <w:b/>
                <w:sz w:val="24"/>
              </w:rPr>
              <w:t>考古、研究和保护评价（</w:t>
            </w:r>
            <w:r>
              <w:rPr>
                <w:rFonts w:ascii="宋体" w:hAnsi="宋体" w:hint="eastAsia"/>
                <w:b/>
                <w:sz w:val="24"/>
              </w:rPr>
              <w:t>200</w:t>
            </w:r>
            <w:r>
              <w:rPr>
                <w:rFonts w:ascii="宋体" w:hAnsi="宋体" w:hint="eastAsia"/>
                <w:b/>
                <w:sz w:val="24"/>
              </w:rPr>
              <w:t>分）</w:t>
            </w:r>
          </w:p>
        </w:tc>
        <w:tc>
          <w:tcPr>
            <w:tcW w:w="3119" w:type="dxa"/>
          </w:tcPr>
          <w:p w:rsidR="00000000" w:rsidRDefault="004D490B">
            <w:pPr>
              <w:spacing w:line="360" w:lineRule="auto"/>
              <w:rPr>
                <w:rFonts w:ascii="宋体" w:hAnsi="宋体" w:hint="eastAsia"/>
                <w:b/>
                <w:sz w:val="24"/>
              </w:rPr>
            </w:pPr>
            <w:r>
              <w:rPr>
                <w:rFonts w:ascii="宋体" w:hAnsi="宋体" w:hint="eastAsia"/>
                <w:b/>
                <w:sz w:val="24"/>
              </w:rPr>
              <w:t>展示与阐释（</w:t>
            </w:r>
            <w:r>
              <w:rPr>
                <w:rFonts w:ascii="宋体" w:hAnsi="宋体" w:hint="eastAsia"/>
                <w:b/>
                <w:sz w:val="24"/>
              </w:rPr>
              <w:t>200</w:t>
            </w:r>
            <w:r>
              <w:rPr>
                <w:rFonts w:ascii="宋体" w:hAnsi="宋体" w:hint="eastAsia"/>
                <w:b/>
                <w:sz w:val="24"/>
              </w:rPr>
              <w:t>分）</w:t>
            </w:r>
          </w:p>
        </w:tc>
        <w:tc>
          <w:tcPr>
            <w:tcW w:w="3685" w:type="dxa"/>
          </w:tcPr>
          <w:p w:rsidR="00000000" w:rsidRDefault="004D490B">
            <w:pPr>
              <w:spacing w:line="360" w:lineRule="auto"/>
              <w:rPr>
                <w:rFonts w:ascii="宋体" w:hAnsi="宋体" w:hint="eastAsia"/>
                <w:b/>
                <w:sz w:val="24"/>
              </w:rPr>
            </w:pPr>
            <w:r>
              <w:rPr>
                <w:rFonts w:ascii="宋体" w:hAnsi="宋体" w:hint="eastAsia"/>
                <w:b/>
                <w:sz w:val="24"/>
              </w:rPr>
              <w:t>管理与运营（</w:t>
            </w:r>
            <w:r>
              <w:rPr>
                <w:rFonts w:ascii="宋体" w:hAnsi="宋体" w:hint="eastAsia"/>
                <w:b/>
                <w:sz w:val="24"/>
              </w:rPr>
              <w:t>150</w:t>
            </w:r>
            <w:r>
              <w:rPr>
                <w:rFonts w:ascii="宋体" w:hAnsi="宋体" w:hint="eastAsia"/>
                <w:b/>
                <w:sz w:val="24"/>
              </w:rPr>
              <w:t>分）</w:t>
            </w:r>
          </w:p>
        </w:tc>
      </w:tr>
      <w:tr w:rsidR="00000000">
        <w:trPr>
          <w:trHeight w:val="3240"/>
        </w:trPr>
        <w:tc>
          <w:tcPr>
            <w:tcW w:w="577" w:type="dxa"/>
          </w:tcPr>
          <w:p w:rsidR="00000000" w:rsidRDefault="004D490B">
            <w:pPr>
              <w:spacing w:line="360" w:lineRule="auto"/>
              <w:rPr>
                <w:rFonts w:ascii="宋体" w:hAnsi="宋体" w:hint="eastAsia"/>
                <w:sz w:val="24"/>
              </w:rPr>
            </w:pPr>
            <w:r>
              <w:rPr>
                <w:rFonts w:ascii="宋体" w:hAnsi="宋体" w:hint="eastAsia"/>
                <w:sz w:val="24"/>
              </w:rPr>
              <w:t>必</w:t>
            </w:r>
          </w:p>
          <w:p w:rsidR="00000000" w:rsidRDefault="004D490B">
            <w:pPr>
              <w:spacing w:line="360" w:lineRule="auto"/>
              <w:rPr>
                <w:rFonts w:ascii="宋体" w:hAnsi="宋体" w:hint="eastAsia"/>
                <w:sz w:val="24"/>
              </w:rPr>
            </w:pPr>
            <w:r>
              <w:rPr>
                <w:rFonts w:ascii="宋体" w:hAnsi="宋体" w:hint="eastAsia"/>
                <w:sz w:val="24"/>
              </w:rPr>
              <w:t>要</w:t>
            </w:r>
          </w:p>
          <w:p w:rsidR="00000000" w:rsidRDefault="004D490B">
            <w:pPr>
              <w:spacing w:line="360" w:lineRule="auto"/>
              <w:rPr>
                <w:rFonts w:ascii="宋体" w:hAnsi="宋体" w:hint="eastAsia"/>
                <w:sz w:val="24"/>
              </w:rPr>
            </w:pPr>
            <w:r>
              <w:rPr>
                <w:rFonts w:ascii="宋体" w:hAnsi="宋体" w:hint="eastAsia"/>
                <w:sz w:val="24"/>
              </w:rPr>
              <w:t>指</w:t>
            </w:r>
          </w:p>
          <w:p w:rsidR="00000000" w:rsidRDefault="004D490B">
            <w:pPr>
              <w:spacing w:line="360" w:lineRule="auto"/>
              <w:rPr>
                <w:rFonts w:ascii="宋体" w:hAnsi="宋体" w:hint="eastAsia"/>
                <w:sz w:val="24"/>
              </w:rPr>
            </w:pPr>
            <w:r>
              <w:rPr>
                <w:rFonts w:ascii="宋体" w:hAnsi="宋体" w:hint="eastAsia"/>
                <w:sz w:val="24"/>
              </w:rPr>
              <w:t>标</w:t>
            </w:r>
          </w:p>
          <w:p w:rsidR="00000000" w:rsidRDefault="004D490B">
            <w:pPr>
              <w:spacing w:line="360" w:lineRule="auto"/>
              <w:rPr>
                <w:rFonts w:ascii="宋体" w:hAnsi="宋体" w:hint="eastAsia"/>
                <w:sz w:val="24"/>
              </w:rPr>
            </w:pPr>
            <w:r>
              <w:rPr>
                <w:rFonts w:ascii="宋体" w:hAnsi="宋体" w:hint="eastAsia"/>
                <w:sz w:val="24"/>
              </w:rPr>
              <w:t>700</w:t>
            </w:r>
          </w:p>
        </w:tc>
        <w:tc>
          <w:tcPr>
            <w:tcW w:w="3320" w:type="dxa"/>
          </w:tcPr>
          <w:p w:rsidR="00000000" w:rsidRDefault="004D490B">
            <w:pPr>
              <w:numPr>
                <w:ilvl w:val="0"/>
                <w:numId w:val="6"/>
              </w:numPr>
              <w:tabs>
                <w:tab w:val="left" w:pos="420"/>
              </w:tabs>
              <w:spacing w:line="360" w:lineRule="auto"/>
              <w:rPr>
                <w:rFonts w:ascii="宋体" w:hAnsi="宋体" w:hint="eastAsia"/>
                <w:sz w:val="24"/>
              </w:rPr>
            </w:pPr>
            <w:r>
              <w:rPr>
                <w:rFonts w:ascii="宋体" w:hAnsi="宋体" w:hint="eastAsia"/>
                <w:sz w:val="24"/>
              </w:rPr>
              <w:t>遗址价值评价（</w:t>
            </w:r>
            <w:r>
              <w:rPr>
                <w:rFonts w:ascii="宋体" w:hAnsi="宋体"/>
                <w:sz w:val="24"/>
              </w:rPr>
              <w:t>4</w:t>
            </w:r>
            <w:r>
              <w:rPr>
                <w:rFonts w:ascii="宋体" w:hAnsi="宋体" w:hint="eastAsia"/>
                <w:sz w:val="24"/>
              </w:rPr>
              <w:t>0</w:t>
            </w:r>
            <w:r>
              <w:rPr>
                <w:rFonts w:ascii="宋体" w:hAnsi="宋体" w:hint="eastAsia"/>
                <w:sz w:val="24"/>
              </w:rPr>
              <w:t>分）</w:t>
            </w:r>
          </w:p>
          <w:p w:rsidR="00000000" w:rsidRDefault="004D490B">
            <w:pPr>
              <w:numPr>
                <w:ilvl w:val="0"/>
                <w:numId w:val="6"/>
              </w:numPr>
              <w:tabs>
                <w:tab w:val="left" w:pos="420"/>
              </w:tabs>
              <w:spacing w:line="360" w:lineRule="auto"/>
              <w:rPr>
                <w:rFonts w:ascii="宋体" w:hAnsi="宋体" w:hint="eastAsia"/>
                <w:sz w:val="24"/>
              </w:rPr>
            </w:pPr>
            <w:r>
              <w:rPr>
                <w:rFonts w:ascii="宋体" w:hAnsi="宋体" w:hint="eastAsia"/>
                <w:sz w:val="24"/>
              </w:rPr>
              <w:t>公园规模与范围（</w:t>
            </w:r>
            <w:r>
              <w:rPr>
                <w:rFonts w:ascii="宋体" w:hAnsi="宋体" w:hint="eastAsia"/>
                <w:sz w:val="24"/>
              </w:rPr>
              <w:t>30</w:t>
            </w:r>
            <w:r>
              <w:rPr>
                <w:rFonts w:ascii="宋体" w:hAnsi="宋体" w:hint="eastAsia"/>
                <w:sz w:val="24"/>
              </w:rPr>
              <w:t>分）</w:t>
            </w:r>
          </w:p>
          <w:p w:rsidR="00000000" w:rsidRDefault="004D490B">
            <w:pPr>
              <w:numPr>
                <w:ilvl w:val="0"/>
                <w:numId w:val="6"/>
              </w:numPr>
              <w:tabs>
                <w:tab w:val="left" w:pos="420"/>
              </w:tabs>
              <w:spacing w:line="360" w:lineRule="auto"/>
              <w:rPr>
                <w:rFonts w:ascii="宋体" w:hAnsi="宋体" w:hint="eastAsia"/>
                <w:sz w:val="24"/>
              </w:rPr>
            </w:pPr>
            <w:r>
              <w:rPr>
                <w:rFonts w:ascii="宋体" w:hAnsi="宋体" w:hint="eastAsia"/>
                <w:sz w:val="24"/>
              </w:rPr>
              <w:t>区位条件评价（</w:t>
            </w:r>
            <w:r>
              <w:rPr>
                <w:rFonts w:ascii="宋体" w:hAnsi="宋体"/>
                <w:sz w:val="24"/>
              </w:rPr>
              <w:t>4</w:t>
            </w:r>
            <w:r>
              <w:rPr>
                <w:rFonts w:ascii="宋体" w:hAnsi="宋体" w:hint="eastAsia"/>
                <w:sz w:val="24"/>
              </w:rPr>
              <w:t>0</w:t>
            </w:r>
            <w:r>
              <w:rPr>
                <w:rFonts w:ascii="宋体" w:hAnsi="宋体" w:hint="eastAsia"/>
                <w:sz w:val="24"/>
              </w:rPr>
              <w:t>分）</w:t>
            </w:r>
          </w:p>
          <w:p w:rsidR="00000000" w:rsidRDefault="004D490B">
            <w:pPr>
              <w:numPr>
                <w:ilvl w:val="0"/>
                <w:numId w:val="6"/>
              </w:numPr>
              <w:tabs>
                <w:tab w:val="left" w:pos="420"/>
              </w:tabs>
              <w:spacing w:line="360" w:lineRule="auto"/>
              <w:rPr>
                <w:rFonts w:ascii="宋体" w:hAnsi="宋体" w:hint="eastAsia"/>
                <w:sz w:val="24"/>
              </w:rPr>
            </w:pPr>
            <w:r>
              <w:rPr>
                <w:rFonts w:ascii="宋体" w:hAnsi="宋体" w:hint="eastAsia"/>
                <w:sz w:val="24"/>
              </w:rPr>
              <w:t>基础条件评价（</w:t>
            </w:r>
            <w:r>
              <w:rPr>
                <w:rFonts w:ascii="宋体" w:hAnsi="宋体" w:hint="eastAsia"/>
                <w:sz w:val="24"/>
              </w:rPr>
              <w:t>40</w:t>
            </w:r>
            <w:r>
              <w:rPr>
                <w:rFonts w:ascii="宋体" w:hAnsi="宋体" w:hint="eastAsia"/>
                <w:sz w:val="24"/>
              </w:rPr>
              <w:t>分）</w:t>
            </w:r>
          </w:p>
          <w:p w:rsidR="00000000" w:rsidRDefault="004D490B">
            <w:pPr>
              <w:spacing w:line="360" w:lineRule="auto"/>
              <w:rPr>
                <w:rFonts w:ascii="宋体" w:hAnsi="宋体" w:hint="eastAsia"/>
                <w:sz w:val="24"/>
              </w:rPr>
            </w:pPr>
          </w:p>
        </w:tc>
        <w:tc>
          <w:tcPr>
            <w:tcW w:w="3616" w:type="dxa"/>
          </w:tcPr>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考古工作（</w:t>
            </w:r>
            <w:r>
              <w:rPr>
                <w:rFonts w:ascii="宋体" w:hAnsi="宋体" w:hint="eastAsia"/>
                <w:sz w:val="24"/>
              </w:rPr>
              <w:t>30</w:t>
            </w:r>
            <w:r>
              <w:rPr>
                <w:rFonts w:ascii="宋体" w:hAnsi="宋体" w:hint="eastAsia"/>
                <w:sz w:val="24"/>
              </w:rPr>
              <w:t>分）</w:t>
            </w:r>
          </w:p>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文物保护规划实施（</w:t>
            </w:r>
            <w:r>
              <w:rPr>
                <w:rFonts w:ascii="宋体" w:hAnsi="宋体" w:hint="eastAsia"/>
                <w:sz w:val="24"/>
              </w:rPr>
              <w:t>20</w:t>
            </w:r>
            <w:r>
              <w:rPr>
                <w:rFonts w:ascii="宋体" w:hAnsi="宋体" w:hint="eastAsia"/>
                <w:sz w:val="24"/>
              </w:rPr>
              <w:t>分）</w:t>
            </w:r>
          </w:p>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遗址本体保护（</w:t>
            </w:r>
            <w:r>
              <w:rPr>
                <w:rFonts w:ascii="宋体" w:hAnsi="宋体" w:hint="eastAsia"/>
                <w:sz w:val="24"/>
              </w:rPr>
              <w:t>40</w:t>
            </w:r>
            <w:r>
              <w:rPr>
                <w:rFonts w:ascii="宋体" w:hAnsi="宋体" w:hint="eastAsia"/>
                <w:sz w:val="24"/>
              </w:rPr>
              <w:t>分）</w:t>
            </w:r>
          </w:p>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遗址环境保护（</w:t>
            </w:r>
            <w:r>
              <w:rPr>
                <w:rFonts w:ascii="宋体" w:hAnsi="宋体" w:hint="eastAsia"/>
                <w:sz w:val="24"/>
              </w:rPr>
              <w:t>30</w:t>
            </w:r>
            <w:r>
              <w:rPr>
                <w:rFonts w:ascii="宋体" w:hAnsi="宋体" w:hint="eastAsia"/>
                <w:sz w:val="24"/>
              </w:rPr>
              <w:t>分）</w:t>
            </w:r>
          </w:p>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日常维护与监测（</w:t>
            </w:r>
            <w:r>
              <w:rPr>
                <w:rFonts w:ascii="宋体" w:hAnsi="宋体" w:hint="eastAsia"/>
                <w:sz w:val="24"/>
              </w:rPr>
              <w:t>30</w:t>
            </w:r>
            <w:r>
              <w:rPr>
                <w:rFonts w:ascii="宋体" w:hAnsi="宋体" w:hint="eastAsia"/>
                <w:sz w:val="24"/>
              </w:rPr>
              <w:t>分）</w:t>
            </w:r>
          </w:p>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风险防范（</w:t>
            </w:r>
            <w:r>
              <w:rPr>
                <w:rFonts w:ascii="宋体" w:hAnsi="宋体" w:hint="eastAsia"/>
                <w:sz w:val="24"/>
              </w:rPr>
              <w:t>20</w:t>
            </w:r>
            <w:r>
              <w:rPr>
                <w:rFonts w:ascii="宋体" w:hAnsi="宋体" w:hint="eastAsia"/>
                <w:sz w:val="24"/>
              </w:rPr>
              <w:t>分）</w:t>
            </w:r>
          </w:p>
          <w:p w:rsidR="00000000" w:rsidRDefault="004D490B">
            <w:pPr>
              <w:numPr>
                <w:ilvl w:val="0"/>
                <w:numId w:val="7"/>
              </w:numPr>
              <w:tabs>
                <w:tab w:val="left" w:pos="420"/>
              </w:tabs>
              <w:spacing w:line="360" w:lineRule="auto"/>
              <w:rPr>
                <w:rFonts w:ascii="宋体" w:hAnsi="宋体" w:hint="eastAsia"/>
                <w:sz w:val="24"/>
              </w:rPr>
            </w:pPr>
            <w:r>
              <w:rPr>
                <w:rFonts w:ascii="宋体" w:hAnsi="宋体" w:hint="eastAsia"/>
                <w:sz w:val="24"/>
              </w:rPr>
              <w:t>研究与成果转化（</w:t>
            </w:r>
            <w:r>
              <w:rPr>
                <w:rFonts w:ascii="宋体" w:hAnsi="宋体" w:hint="eastAsia"/>
                <w:sz w:val="24"/>
              </w:rPr>
              <w:t>30</w:t>
            </w:r>
            <w:r>
              <w:rPr>
                <w:rFonts w:ascii="宋体" w:hAnsi="宋体" w:hint="eastAsia"/>
                <w:sz w:val="24"/>
              </w:rPr>
              <w:t>分）</w:t>
            </w:r>
          </w:p>
        </w:tc>
        <w:tc>
          <w:tcPr>
            <w:tcW w:w="3119" w:type="dxa"/>
          </w:tcPr>
          <w:p w:rsidR="00000000" w:rsidRDefault="004D490B">
            <w:pPr>
              <w:numPr>
                <w:ilvl w:val="0"/>
                <w:numId w:val="8"/>
              </w:numPr>
              <w:tabs>
                <w:tab w:val="left" w:pos="420"/>
              </w:tabs>
              <w:spacing w:line="360" w:lineRule="auto"/>
              <w:rPr>
                <w:rFonts w:ascii="宋体" w:hAnsi="宋体" w:hint="eastAsia"/>
                <w:sz w:val="24"/>
              </w:rPr>
            </w:pPr>
            <w:r>
              <w:rPr>
                <w:rFonts w:ascii="宋体" w:hAnsi="宋体" w:hint="eastAsia"/>
                <w:sz w:val="24"/>
              </w:rPr>
              <w:t>公园规划实施（</w:t>
            </w:r>
            <w:r>
              <w:rPr>
                <w:rFonts w:ascii="宋体" w:hAnsi="宋体" w:hint="eastAsia"/>
                <w:sz w:val="24"/>
              </w:rPr>
              <w:t>2</w:t>
            </w:r>
            <w:r>
              <w:rPr>
                <w:rFonts w:ascii="宋体" w:hAnsi="宋体" w:hint="eastAsia"/>
                <w:sz w:val="24"/>
              </w:rPr>
              <w:t>0</w:t>
            </w:r>
            <w:r>
              <w:rPr>
                <w:rFonts w:ascii="宋体" w:hAnsi="宋体" w:hint="eastAsia"/>
                <w:sz w:val="24"/>
              </w:rPr>
              <w:t>分）</w:t>
            </w:r>
          </w:p>
          <w:p w:rsidR="00000000" w:rsidRDefault="004D490B">
            <w:pPr>
              <w:numPr>
                <w:ilvl w:val="0"/>
                <w:numId w:val="8"/>
              </w:numPr>
              <w:tabs>
                <w:tab w:val="left" w:pos="420"/>
              </w:tabs>
              <w:spacing w:line="360" w:lineRule="auto"/>
              <w:rPr>
                <w:rFonts w:ascii="宋体" w:hAnsi="宋体" w:hint="eastAsia"/>
                <w:sz w:val="24"/>
              </w:rPr>
            </w:pPr>
            <w:r>
              <w:rPr>
                <w:rFonts w:ascii="宋体" w:hAnsi="宋体" w:hint="eastAsia"/>
                <w:sz w:val="24"/>
              </w:rPr>
              <w:t>展示设施建设（</w:t>
            </w:r>
            <w:r>
              <w:rPr>
                <w:rFonts w:ascii="宋体" w:hAnsi="宋体" w:hint="eastAsia"/>
                <w:sz w:val="24"/>
              </w:rPr>
              <w:t>60</w:t>
            </w:r>
            <w:r>
              <w:rPr>
                <w:rFonts w:ascii="宋体" w:hAnsi="宋体" w:hint="eastAsia"/>
                <w:sz w:val="24"/>
              </w:rPr>
              <w:t>分）</w:t>
            </w:r>
          </w:p>
          <w:p w:rsidR="00000000" w:rsidRDefault="004D490B">
            <w:pPr>
              <w:numPr>
                <w:ilvl w:val="0"/>
                <w:numId w:val="8"/>
              </w:numPr>
              <w:tabs>
                <w:tab w:val="left" w:pos="420"/>
              </w:tabs>
              <w:spacing w:line="360" w:lineRule="auto"/>
              <w:rPr>
                <w:rFonts w:ascii="宋体" w:hAnsi="宋体" w:hint="eastAsia"/>
                <w:sz w:val="24"/>
              </w:rPr>
            </w:pPr>
            <w:r>
              <w:rPr>
                <w:rFonts w:ascii="宋体" w:hAnsi="宋体" w:hint="eastAsia"/>
                <w:sz w:val="24"/>
              </w:rPr>
              <w:t>遗址场地展示（</w:t>
            </w:r>
            <w:r>
              <w:rPr>
                <w:rFonts w:ascii="宋体" w:hAnsi="宋体" w:hint="eastAsia"/>
                <w:sz w:val="24"/>
              </w:rPr>
              <w:t>80</w:t>
            </w:r>
            <w:r>
              <w:rPr>
                <w:rFonts w:ascii="宋体" w:hAnsi="宋体" w:hint="eastAsia"/>
                <w:sz w:val="24"/>
              </w:rPr>
              <w:t>分）</w:t>
            </w:r>
          </w:p>
          <w:p w:rsidR="00000000" w:rsidRDefault="004D490B">
            <w:pPr>
              <w:numPr>
                <w:ilvl w:val="0"/>
                <w:numId w:val="8"/>
              </w:numPr>
              <w:tabs>
                <w:tab w:val="left" w:pos="420"/>
              </w:tabs>
              <w:spacing w:line="360" w:lineRule="auto"/>
              <w:rPr>
                <w:rFonts w:ascii="宋体" w:hAnsi="宋体" w:hint="eastAsia"/>
                <w:sz w:val="24"/>
              </w:rPr>
            </w:pPr>
            <w:r>
              <w:rPr>
                <w:rFonts w:ascii="宋体" w:hAnsi="宋体" w:hint="eastAsia"/>
                <w:sz w:val="24"/>
              </w:rPr>
              <w:t>公众参与（</w:t>
            </w:r>
            <w:r>
              <w:rPr>
                <w:rFonts w:ascii="宋体" w:hAnsi="宋体" w:hint="eastAsia"/>
                <w:sz w:val="24"/>
              </w:rPr>
              <w:t>40</w:t>
            </w:r>
            <w:r>
              <w:rPr>
                <w:rFonts w:ascii="宋体" w:hAnsi="宋体" w:hint="eastAsia"/>
                <w:sz w:val="24"/>
              </w:rPr>
              <w:t>分）</w:t>
            </w:r>
          </w:p>
        </w:tc>
        <w:tc>
          <w:tcPr>
            <w:tcW w:w="3685" w:type="dxa"/>
          </w:tcPr>
          <w:p w:rsidR="00000000" w:rsidRDefault="004D490B">
            <w:pPr>
              <w:numPr>
                <w:ilvl w:val="0"/>
                <w:numId w:val="9"/>
              </w:numPr>
              <w:tabs>
                <w:tab w:val="left" w:pos="420"/>
              </w:tabs>
              <w:spacing w:line="360" w:lineRule="auto"/>
              <w:rPr>
                <w:rFonts w:ascii="宋体" w:hAnsi="宋体" w:hint="eastAsia"/>
                <w:sz w:val="24"/>
              </w:rPr>
            </w:pPr>
            <w:r>
              <w:rPr>
                <w:rFonts w:ascii="宋体" w:hAnsi="宋体" w:hint="eastAsia"/>
                <w:sz w:val="24"/>
              </w:rPr>
              <w:t>设施与服务（</w:t>
            </w:r>
            <w:r>
              <w:rPr>
                <w:rFonts w:ascii="宋体" w:hAnsi="宋体" w:hint="eastAsia"/>
                <w:sz w:val="24"/>
              </w:rPr>
              <w:t>80</w:t>
            </w:r>
            <w:r>
              <w:rPr>
                <w:rFonts w:ascii="宋体" w:hAnsi="宋体" w:hint="eastAsia"/>
                <w:sz w:val="24"/>
              </w:rPr>
              <w:t>分）</w:t>
            </w:r>
          </w:p>
          <w:p w:rsidR="00000000" w:rsidRDefault="004D490B">
            <w:pPr>
              <w:numPr>
                <w:ilvl w:val="0"/>
                <w:numId w:val="9"/>
              </w:numPr>
              <w:tabs>
                <w:tab w:val="left" w:pos="420"/>
              </w:tabs>
              <w:spacing w:line="360" w:lineRule="auto"/>
              <w:rPr>
                <w:rFonts w:ascii="宋体" w:hAnsi="宋体" w:hint="eastAsia"/>
                <w:sz w:val="24"/>
              </w:rPr>
            </w:pPr>
            <w:r>
              <w:rPr>
                <w:rFonts w:ascii="宋体" w:hAnsi="宋体" w:hint="eastAsia"/>
                <w:sz w:val="24"/>
              </w:rPr>
              <w:t>公园开放效果（</w:t>
            </w:r>
            <w:r>
              <w:rPr>
                <w:rFonts w:ascii="宋体" w:hAnsi="宋体" w:hint="eastAsia"/>
                <w:sz w:val="24"/>
              </w:rPr>
              <w:t>20</w:t>
            </w:r>
            <w:r>
              <w:rPr>
                <w:rFonts w:ascii="宋体" w:hAnsi="宋体" w:hint="eastAsia"/>
                <w:sz w:val="24"/>
              </w:rPr>
              <w:t>分）</w:t>
            </w:r>
          </w:p>
          <w:p w:rsidR="00000000" w:rsidRDefault="004D490B">
            <w:pPr>
              <w:numPr>
                <w:ilvl w:val="0"/>
                <w:numId w:val="9"/>
              </w:numPr>
              <w:tabs>
                <w:tab w:val="left" w:pos="420"/>
              </w:tabs>
              <w:spacing w:line="360" w:lineRule="auto"/>
              <w:rPr>
                <w:rFonts w:ascii="宋体" w:hAnsi="宋体" w:hint="eastAsia"/>
                <w:sz w:val="24"/>
              </w:rPr>
            </w:pPr>
            <w:r>
              <w:rPr>
                <w:rFonts w:ascii="宋体" w:hAnsi="宋体" w:hint="eastAsia"/>
                <w:sz w:val="24"/>
              </w:rPr>
              <w:t>公园管理机构与人员（</w:t>
            </w:r>
            <w:r>
              <w:rPr>
                <w:rFonts w:ascii="宋体" w:hAnsi="宋体" w:hint="eastAsia"/>
                <w:sz w:val="24"/>
              </w:rPr>
              <w:t>20</w:t>
            </w:r>
            <w:r>
              <w:rPr>
                <w:rFonts w:ascii="宋体" w:hAnsi="宋体" w:hint="eastAsia"/>
                <w:sz w:val="24"/>
              </w:rPr>
              <w:t>分）</w:t>
            </w:r>
          </w:p>
          <w:p w:rsidR="00000000" w:rsidRDefault="004D490B">
            <w:pPr>
              <w:numPr>
                <w:ilvl w:val="0"/>
                <w:numId w:val="9"/>
              </w:numPr>
              <w:tabs>
                <w:tab w:val="left" w:pos="420"/>
              </w:tabs>
              <w:spacing w:line="360" w:lineRule="auto"/>
              <w:rPr>
                <w:rFonts w:ascii="宋体" w:hAnsi="宋体" w:hint="eastAsia"/>
                <w:sz w:val="24"/>
              </w:rPr>
            </w:pPr>
            <w:r>
              <w:rPr>
                <w:rFonts w:ascii="宋体" w:hAnsi="宋体" w:hint="eastAsia"/>
                <w:sz w:val="24"/>
              </w:rPr>
              <w:t>公园管理制度体系（</w:t>
            </w:r>
            <w:r>
              <w:rPr>
                <w:rFonts w:ascii="宋体" w:hAnsi="宋体" w:hint="eastAsia"/>
                <w:sz w:val="24"/>
              </w:rPr>
              <w:t>30</w:t>
            </w:r>
            <w:r>
              <w:rPr>
                <w:rFonts w:ascii="宋体" w:hAnsi="宋体" w:hint="eastAsia"/>
                <w:sz w:val="24"/>
              </w:rPr>
              <w:t>分）</w:t>
            </w:r>
          </w:p>
          <w:p w:rsidR="00000000" w:rsidRDefault="004D490B">
            <w:pPr>
              <w:spacing w:line="360" w:lineRule="auto"/>
              <w:rPr>
                <w:rFonts w:ascii="宋体" w:hAnsi="宋体" w:hint="eastAsia"/>
                <w:sz w:val="24"/>
              </w:rPr>
            </w:pPr>
          </w:p>
        </w:tc>
      </w:tr>
      <w:tr w:rsidR="00000000">
        <w:trPr>
          <w:trHeight w:val="510"/>
        </w:trPr>
        <w:tc>
          <w:tcPr>
            <w:tcW w:w="577" w:type="dxa"/>
          </w:tcPr>
          <w:p w:rsidR="00000000" w:rsidRDefault="004D490B">
            <w:pPr>
              <w:spacing w:line="360" w:lineRule="auto"/>
              <w:rPr>
                <w:rFonts w:ascii="宋体" w:hAnsi="宋体" w:hint="eastAsia"/>
                <w:sz w:val="24"/>
              </w:rPr>
            </w:pPr>
            <w:r>
              <w:rPr>
                <w:rFonts w:ascii="宋体" w:hAnsi="宋体" w:hint="eastAsia"/>
                <w:sz w:val="24"/>
              </w:rPr>
              <w:t>附加指标</w:t>
            </w:r>
          </w:p>
          <w:p w:rsidR="00000000" w:rsidRDefault="004D490B">
            <w:pPr>
              <w:spacing w:line="360" w:lineRule="auto"/>
              <w:rPr>
                <w:rFonts w:ascii="宋体" w:hAnsi="宋体" w:hint="eastAsia"/>
                <w:sz w:val="24"/>
              </w:rPr>
            </w:pPr>
            <w:r>
              <w:rPr>
                <w:rFonts w:ascii="宋体" w:hAnsi="宋体" w:hint="eastAsia"/>
                <w:sz w:val="24"/>
              </w:rPr>
              <w:t>100</w:t>
            </w:r>
          </w:p>
        </w:tc>
        <w:tc>
          <w:tcPr>
            <w:tcW w:w="3320" w:type="dxa"/>
          </w:tcPr>
          <w:p w:rsidR="00000000" w:rsidRDefault="004D490B">
            <w:pPr>
              <w:spacing w:line="360" w:lineRule="auto"/>
              <w:rPr>
                <w:rFonts w:ascii="宋体" w:hAnsi="宋体" w:hint="eastAsia"/>
                <w:sz w:val="24"/>
              </w:rPr>
            </w:pPr>
            <w:r>
              <w:rPr>
                <w:rFonts w:ascii="宋体" w:hAnsi="宋体" w:hint="eastAsia"/>
                <w:sz w:val="24"/>
              </w:rPr>
              <w:t>环境条件评价（</w:t>
            </w:r>
            <w:r>
              <w:rPr>
                <w:rFonts w:ascii="宋体" w:hAnsi="宋体" w:hint="eastAsia"/>
                <w:sz w:val="24"/>
              </w:rPr>
              <w:t>25</w:t>
            </w:r>
            <w:r>
              <w:rPr>
                <w:rFonts w:ascii="宋体" w:hAnsi="宋体" w:hint="eastAsia"/>
                <w:sz w:val="24"/>
              </w:rPr>
              <w:t>分）</w:t>
            </w:r>
          </w:p>
        </w:tc>
        <w:tc>
          <w:tcPr>
            <w:tcW w:w="3616" w:type="dxa"/>
          </w:tcPr>
          <w:p w:rsidR="00000000" w:rsidRDefault="004D490B">
            <w:pPr>
              <w:spacing w:line="360" w:lineRule="auto"/>
              <w:rPr>
                <w:rFonts w:ascii="宋体" w:hAnsi="宋体" w:hint="eastAsia"/>
                <w:sz w:val="24"/>
              </w:rPr>
            </w:pPr>
            <w:r>
              <w:rPr>
                <w:rFonts w:ascii="宋体" w:hAnsi="宋体" w:hint="eastAsia"/>
                <w:sz w:val="24"/>
              </w:rPr>
              <w:t>研究设施及条件（</w:t>
            </w:r>
            <w:r>
              <w:rPr>
                <w:rFonts w:ascii="宋体" w:hAnsi="宋体" w:hint="eastAsia"/>
                <w:sz w:val="24"/>
              </w:rPr>
              <w:t>25</w:t>
            </w:r>
            <w:r>
              <w:rPr>
                <w:rFonts w:ascii="宋体" w:hAnsi="宋体" w:hint="eastAsia"/>
                <w:sz w:val="24"/>
              </w:rPr>
              <w:t>分）</w:t>
            </w:r>
          </w:p>
        </w:tc>
        <w:tc>
          <w:tcPr>
            <w:tcW w:w="3119" w:type="dxa"/>
          </w:tcPr>
          <w:p w:rsidR="00000000" w:rsidRDefault="004D490B">
            <w:pPr>
              <w:spacing w:line="360" w:lineRule="auto"/>
              <w:rPr>
                <w:rFonts w:ascii="宋体" w:hAnsi="宋体" w:hint="eastAsia"/>
                <w:sz w:val="24"/>
              </w:rPr>
            </w:pPr>
            <w:r>
              <w:rPr>
                <w:rFonts w:ascii="宋体" w:hAnsi="宋体" w:hint="eastAsia"/>
                <w:sz w:val="24"/>
              </w:rPr>
              <w:t>延伸展示（</w:t>
            </w:r>
            <w:r>
              <w:rPr>
                <w:rFonts w:ascii="宋体" w:hAnsi="宋体" w:hint="eastAsia"/>
                <w:sz w:val="24"/>
              </w:rPr>
              <w:t>25</w:t>
            </w:r>
            <w:r>
              <w:rPr>
                <w:rFonts w:ascii="宋体" w:hAnsi="宋体" w:hint="eastAsia"/>
                <w:sz w:val="24"/>
              </w:rPr>
              <w:t>分）</w:t>
            </w:r>
          </w:p>
        </w:tc>
        <w:tc>
          <w:tcPr>
            <w:tcW w:w="3685" w:type="dxa"/>
          </w:tcPr>
          <w:p w:rsidR="00000000" w:rsidRDefault="004D490B">
            <w:pPr>
              <w:spacing w:line="360" w:lineRule="auto"/>
              <w:rPr>
                <w:rFonts w:ascii="宋体" w:hAnsi="宋体" w:hint="eastAsia"/>
                <w:sz w:val="24"/>
              </w:rPr>
            </w:pPr>
            <w:r>
              <w:rPr>
                <w:rFonts w:ascii="宋体" w:hAnsi="宋体" w:hint="eastAsia"/>
                <w:sz w:val="24"/>
              </w:rPr>
              <w:t>宣传推广（</w:t>
            </w:r>
            <w:r>
              <w:rPr>
                <w:rFonts w:ascii="宋体" w:hAnsi="宋体" w:hint="eastAsia"/>
                <w:sz w:val="24"/>
              </w:rPr>
              <w:t>25</w:t>
            </w:r>
            <w:r>
              <w:rPr>
                <w:rFonts w:ascii="宋体" w:hAnsi="宋体" w:hint="eastAsia"/>
                <w:sz w:val="24"/>
              </w:rPr>
              <w:t>分）</w:t>
            </w:r>
          </w:p>
        </w:tc>
      </w:tr>
    </w:tbl>
    <w:p w:rsidR="00000000" w:rsidRDefault="004D490B">
      <w:pPr>
        <w:spacing w:line="520" w:lineRule="exact"/>
        <w:rPr>
          <w:rFonts w:ascii="仿宋" w:eastAsia="仿宋" w:hAnsi="仿宋" w:hint="eastAsia"/>
          <w:sz w:val="36"/>
          <w:szCs w:val="36"/>
        </w:rPr>
        <w:sectPr w:rsidR="00000000">
          <w:pgSz w:w="16838" w:h="11906" w:orient="landscape"/>
          <w:pgMar w:top="1800" w:right="1440" w:bottom="1800" w:left="1440" w:header="851" w:footer="992" w:gutter="0"/>
          <w:cols w:space="720"/>
          <w:docGrid w:type="lines" w:linePitch="312"/>
        </w:sectPr>
      </w:pPr>
    </w:p>
    <w:p w:rsidR="00000000" w:rsidRDefault="004D490B">
      <w:pPr>
        <w:spacing w:line="0" w:lineRule="atLeast"/>
        <w:jc w:val="center"/>
        <w:rPr>
          <w:rFonts w:ascii="黑体" w:eastAsia="黑体" w:hAnsi="宋体" w:hint="eastAsia"/>
          <w:sz w:val="28"/>
          <w:szCs w:val="28"/>
        </w:rPr>
      </w:pPr>
      <w:r>
        <w:rPr>
          <w:rFonts w:ascii="黑体" w:eastAsia="黑体" w:hAnsi="宋体" w:hint="eastAsia"/>
          <w:sz w:val="28"/>
          <w:szCs w:val="28"/>
        </w:rPr>
        <w:lastRenderedPageBreak/>
        <w:t>附录：</w:t>
      </w:r>
      <w:r>
        <w:rPr>
          <w:rFonts w:ascii="黑体" w:eastAsia="黑体" w:hAnsi="宋体" w:hint="eastAsia"/>
          <w:sz w:val="28"/>
          <w:szCs w:val="28"/>
        </w:rPr>
        <w:t xml:space="preserve"> </w:t>
      </w:r>
      <w:r>
        <w:rPr>
          <w:rFonts w:ascii="黑体" w:eastAsia="黑体" w:hAnsi="宋体" w:hint="eastAsia"/>
          <w:sz w:val="28"/>
          <w:szCs w:val="28"/>
        </w:rPr>
        <w:t>评定分值表</w:t>
      </w:r>
    </w:p>
    <w:tbl>
      <w:tblPr>
        <w:tblW w:w="14188" w:type="dxa"/>
        <w:tblInd w:w="0" w:type="dxa"/>
        <w:tblLayout w:type="fixed"/>
        <w:tblLook w:val="0000" w:firstRow="0" w:lastRow="0" w:firstColumn="0" w:lastColumn="0" w:noHBand="0" w:noVBand="0"/>
      </w:tblPr>
      <w:tblGrid>
        <w:gridCol w:w="1097"/>
        <w:gridCol w:w="2272"/>
        <w:gridCol w:w="4864"/>
        <w:gridCol w:w="664"/>
        <w:gridCol w:w="555"/>
        <w:gridCol w:w="576"/>
        <w:gridCol w:w="1120"/>
        <w:gridCol w:w="960"/>
        <w:gridCol w:w="800"/>
        <w:gridCol w:w="1280"/>
      </w:tblGrid>
      <w:tr w:rsidR="00000000" w:rsidTr="00BB4A78">
        <w:trPr>
          <w:trHeight w:val="20"/>
          <w:tblHeader/>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bookmarkStart w:id="1" w:name="OLE_LINK1" w:colFirst="0" w:colLast="5"/>
            <w:bookmarkStart w:id="2" w:name="OLE_LINK2" w:colFirst="0" w:colLast="5"/>
            <w:bookmarkStart w:id="3" w:name="_Hlk231980158"/>
            <w:r>
              <w:rPr>
                <w:rFonts w:ascii="仿宋_GB2312" w:hAnsi="仿宋_GB2312" w:cs="仿宋_GB2312" w:hint="eastAsia"/>
                <w:b/>
                <w:kern w:val="0"/>
                <w:sz w:val="24"/>
                <w:szCs w:val="24"/>
              </w:rPr>
              <w:t>序号</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评定项目</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评定方法与说明</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1</w:t>
            </w:r>
            <w:r>
              <w:rPr>
                <w:rFonts w:ascii="仿宋_GB2312" w:hAnsi="仿宋_GB2312" w:cs="仿宋_GB2312" w:hint="eastAsia"/>
                <w:b/>
                <w:kern w:val="0"/>
                <w:sz w:val="24"/>
                <w:szCs w:val="24"/>
              </w:rPr>
              <w:t>级分值</w:t>
            </w: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2</w:t>
            </w:r>
            <w:r>
              <w:rPr>
                <w:rFonts w:ascii="仿宋_GB2312" w:hAnsi="仿宋_GB2312" w:cs="仿宋_GB2312" w:hint="eastAsia"/>
                <w:b/>
                <w:kern w:val="0"/>
                <w:sz w:val="24"/>
                <w:szCs w:val="24"/>
              </w:rPr>
              <w:t>级分值</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3</w:t>
            </w:r>
          </w:p>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级分值</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加分栏</w:t>
            </w:r>
          </w:p>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w:t>
            </w:r>
            <w:r>
              <w:rPr>
                <w:rFonts w:ascii="仿宋_GB2312" w:hAnsi="仿宋_GB2312" w:cs="仿宋_GB2312" w:hint="eastAsia"/>
                <w:b/>
                <w:kern w:val="0"/>
                <w:sz w:val="24"/>
                <w:szCs w:val="24"/>
              </w:rPr>
              <w:t>1</w:t>
            </w:r>
            <w:r>
              <w:rPr>
                <w:rFonts w:ascii="仿宋_GB2312" w:hAnsi="仿宋_GB2312" w:cs="仿宋_GB2312" w:hint="eastAsia"/>
                <w:b/>
                <w:kern w:val="0"/>
                <w:sz w:val="24"/>
                <w:szCs w:val="24"/>
              </w:rPr>
              <w:t>级）</w:t>
            </w: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加分栏</w:t>
            </w:r>
          </w:p>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w:t>
            </w:r>
            <w:r>
              <w:rPr>
                <w:rFonts w:ascii="仿宋_GB2312" w:hAnsi="仿宋_GB2312" w:cs="仿宋_GB2312" w:hint="eastAsia"/>
                <w:b/>
                <w:kern w:val="0"/>
                <w:sz w:val="24"/>
                <w:szCs w:val="24"/>
              </w:rPr>
              <w:t>2</w:t>
            </w:r>
            <w:r>
              <w:rPr>
                <w:rFonts w:ascii="仿宋_GB2312" w:hAnsi="仿宋_GB2312" w:cs="仿宋_GB2312" w:hint="eastAsia"/>
                <w:b/>
                <w:kern w:val="0"/>
                <w:sz w:val="24"/>
                <w:szCs w:val="24"/>
              </w:rPr>
              <w:t>级）</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评分栏</w:t>
            </w: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现场状况记录与备注说明</w:t>
            </w: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1</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bCs/>
                <w:kern w:val="0"/>
                <w:sz w:val="24"/>
                <w:szCs w:val="24"/>
              </w:rPr>
            </w:pPr>
            <w:r>
              <w:rPr>
                <w:rFonts w:ascii="仿宋_GB2312" w:hAnsi="仿宋_GB2312" w:cs="仿宋_GB2312" w:hint="eastAsia"/>
                <w:b/>
                <w:bCs/>
                <w:kern w:val="0"/>
                <w:sz w:val="24"/>
                <w:szCs w:val="24"/>
              </w:rPr>
              <w:t>资源条件评价</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150</w:t>
            </w: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遗址价值</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能</w:t>
            </w:r>
            <w:r>
              <w:rPr>
                <w:rFonts w:ascii="仿宋_GB2312" w:hAnsi="仿宋_GB2312" w:cs="仿宋_GB2312" w:hint="eastAsia"/>
                <w:kern w:val="0"/>
                <w:sz w:val="24"/>
                <w:szCs w:val="24"/>
              </w:rPr>
              <w:t>够体现中华文明起源和发展的历史脉络，展示中华文明取得的灿烂成就，以及中华文明对人类文明的重大贡献，在全国范围内具有突出代表性，历史、科学、艺术、社会、文化价值重大。</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40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相对分值</w:t>
            </w: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列入世界遗产名录或中国世界文化遗产预备名单：</w:t>
            </w:r>
            <w:r>
              <w:rPr>
                <w:rFonts w:ascii="仿宋_GB2312" w:hAnsi="仿宋_GB2312" w:cs="仿宋_GB2312" w:hint="eastAsia"/>
                <w:kern w:val="0"/>
                <w:sz w:val="24"/>
                <w:szCs w:val="24"/>
              </w:rPr>
              <w:t>40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入选大遗址项目库：</w:t>
            </w:r>
            <w:r>
              <w:rPr>
                <w:rFonts w:ascii="仿宋_GB2312" w:hAnsi="仿宋_GB2312" w:cs="仿宋_GB2312" w:hint="eastAsia"/>
                <w:kern w:val="0"/>
                <w:sz w:val="24"/>
                <w:szCs w:val="24"/>
              </w:rPr>
              <w:t>30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入选“考古中国”重大项目、中华文明探源工程：</w:t>
            </w:r>
            <w:r>
              <w:rPr>
                <w:rFonts w:ascii="仿宋_GB2312" w:hAnsi="仿宋_GB2312" w:cs="仿宋_GB2312" w:hint="eastAsia"/>
                <w:kern w:val="0"/>
                <w:sz w:val="24"/>
                <w:szCs w:val="24"/>
              </w:rPr>
              <w:t>20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入选“全国十大考古新发现”初选名单：</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1.2</w:t>
            </w:r>
          </w:p>
          <w:p w:rsidR="00000000" w:rsidRDefault="004D490B">
            <w:pPr>
              <w:spacing w:line="0" w:lineRule="atLeast"/>
              <w:rPr>
                <w:rFonts w:ascii="仿宋_GB2312" w:hAnsi="仿宋_GB2312" w:cs="仿宋_GB2312" w:hint="eastAsia"/>
                <w:kern w:val="0"/>
                <w:sz w:val="24"/>
                <w:szCs w:val="24"/>
              </w:rPr>
            </w:pP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公园规模与范围</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体现遗址价值的核心部分、区域及相关内容</w:t>
            </w:r>
            <w:r>
              <w:rPr>
                <w:rFonts w:ascii="仿宋_GB2312" w:hAnsi="仿宋_GB2312" w:cs="仿宋_GB2312" w:hint="eastAsia"/>
                <w:kern w:val="0"/>
                <w:sz w:val="24"/>
                <w:szCs w:val="24"/>
              </w:rPr>
              <w:t>包含在公园范围内</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30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bookmarkStart w:id="4" w:name="_Hlk89701382"/>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全部包括在公园范围：</w:t>
            </w:r>
            <w:r>
              <w:rPr>
                <w:rFonts w:ascii="仿宋_GB2312" w:hAnsi="仿宋_GB2312" w:cs="仿宋_GB2312" w:hint="eastAsia"/>
                <w:kern w:val="0"/>
                <w:sz w:val="24"/>
                <w:szCs w:val="24"/>
              </w:rPr>
              <w:t>30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绝大部分包括在公园范围：</w:t>
            </w:r>
            <w:r>
              <w:rPr>
                <w:rFonts w:ascii="仿宋_GB2312" w:hAnsi="仿宋_GB2312" w:cs="仿宋_GB2312" w:hint="eastAsia"/>
                <w:kern w:val="0"/>
                <w:sz w:val="24"/>
                <w:szCs w:val="24"/>
              </w:rPr>
              <w:t>15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基本包括在公园范围：</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bookmarkEnd w:id="4"/>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1.3</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区位条件</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40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1.3.1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交通可达性</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好：</w:t>
            </w:r>
            <w:r>
              <w:rPr>
                <w:rFonts w:ascii="仿宋_GB2312" w:hAnsi="仿宋_GB2312" w:cs="仿宋_GB2312" w:hint="eastAsia"/>
                <w:kern w:val="0"/>
                <w:sz w:val="24"/>
                <w:szCs w:val="24"/>
              </w:rPr>
              <w:t>20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一般：</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不佳：</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1.3.2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相关资源</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资源丰富：</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资源一般：</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资源匮乏：</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1.3.3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周边设施</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十分齐全：</w:t>
            </w:r>
            <w:r>
              <w:rPr>
                <w:rFonts w:ascii="仿宋_GB2312" w:hAnsi="仿宋_GB2312" w:cs="仿宋_GB2312" w:hint="eastAsia"/>
                <w:kern w:val="0"/>
                <w:sz w:val="24"/>
                <w:szCs w:val="24"/>
              </w:rPr>
              <w:t>1</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齐全：</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一般：</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1.3.4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社会经济</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保障充分：</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基本满足：</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一般：</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1.4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基础条件</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40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1.4.1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政策支持</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纳入地方政府工作计划或绩效考核体系，支持力度大：</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作为地方政府常规工作，支持力度一般：</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缺乏支持：</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1.4.2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资金支持</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有专项资金，渠道明确、支持力度大：</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渠道有限，支持力度一般：</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缺乏支持：</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1.4.3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利益相关者支持</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十分支持、乐于配合：</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较为支持配合：</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存在矛盾、争议：</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1.4.4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土地权属</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权属明晰、不存在争议：</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有证明文件：</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权属不明确：</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1.4.5</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管理责任</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权属明晰：</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权属较为明晰：</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权属不明确，多头管理：</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*1.5</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环境条件</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w:t>
            </w:r>
            <w:r>
              <w:rPr>
                <w:rFonts w:ascii="仿宋_GB2312" w:hAnsi="仿宋_GB2312" w:cs="仿宋_GB2312" w:hint="eastAsia"/>
                <w:kern w:val="0"/>
                <w:sz w:val="24"/>
                <w:szCs w:val="24"/>
              </w:rPr>
              <w:t>附加指标，加分因素</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25</w:t>
            </w: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1.5.1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空气质量</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非常好：加</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好：加</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噪声情况</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无干扰：加</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基本无干扰：加</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水体质量</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非常好：加</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好：加</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1.5.2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公共卫生</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非常好：加</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好：加</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1.5.3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景观环境</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非常好：加</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好：</w:t>
            </w:r>
            <w:r>
              <w:rPr>
                <w:rFonts w:ascii="仿宋_GB2312" w:hAnsi="仿宋_GB2312" w:cs="仿宋_GB2312" w:hint="eastAsia"/>
                <w:kern w:val="0"/>
                <w:sz w:val="24"/>
                <w:szCs w:val="24"/>
              </w:rPr>
              <w:t>加</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bCs/>
                <w:kern w:val="0"/>
                <w:sz w:val="24"/>
                <w:szCs w:val="24"/>
              </w:rPr>
            </w:pPr>
            <w:r>
              <w:rPr>
                <w:rFonts w:ascii="仿宋_GB2312" w:hAnsi="仿宋_GB2312" w:cs="仿宋_GB2312" w:hint="eastAsia"/>
                <w:b/>
                <w:bCs/>
                <w:kern w:val="0"/>
                <w:sz w:val="24"/>
                <w:szCs w:val="24"/>
              </w:rPr>
              <w:t>考古、研究、保护</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bCs/>
                <w:kern w:val="0"/>
                <w:sz w:val="24"/>
                <w:szCs w:val="24"/>
              </w:rPr>
            </w:pPr>
            <w:r>
              <w:rPr>
                <w:rFonts w:ascii="仿宋_GB2312" w:hAnsi="仿宋_GB2312" w:cs="仿宋_GB2312" w:hint="eastAsia"/>
                <w:b/>
                <w:bCs/>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200</w:t>
            </w: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2.1</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考古工作</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30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2.1.1 </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工作基础</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长期开展工作，及时出版报告、简报，无大量资料积压，基础很好：</w:t>
            </w:r>
            <w:r>
              <w:rPr>
                <w:rFonts w:ascii="仿宋_GB2312" w:hAnsi="仿宋_GB2312" w:cs="仿宋_GB2312" w:hint="eastAsia"/>
                <w:kern w:val="0"/>
                <w:sz w:val="24"/>
                <w:szCs w:val="24"/>
              </w:rPr>
              <w:t>15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长期开展工作，出版过考古研究成果，有一定资料积压，基础一般：</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无报告、简报，资料积压，基础差：</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2.1.2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工作计划</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有中长期考古工作计划、国家文物局批复，考古工作取得实际进展：</w:t>
            </w:r>
            <w:r>
              <w:rPr>
                <w:rFonts w:ascii="仿宋_GB2312" w:hAnsi="仿宋_GB2312" w:cs="仿宋_GB2312" w:hint="eastAsia"/>
                <w:kern w:val="0"/>
                <w:sz w:val="24"/>
                <w:szCs w:val="24"/>
              </w:rPr>
              <w:t>15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有考古工作计划：</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未制定考古工作计划：</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文物保护规划实施</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已完成文物保护规划中本体保护的近期工作计划：</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文物保护规划中本体保护的近期工作计划完成率高于</w:t>
            </w:r>
            <w:r>
              <w:rPr>
                <w:rFonts w:ascii="仿宋_GB2312" w:hAnsi="仿宋_GB2312" w:cs="仿宋_GB2312" w:hint="eastAsia"/>
                <w:kern w:val="0"/>
                <w:sz w:val="24"/>
                <w:szCs w:val="24"/>
              </w:rPr>
              <w:t>50%</w:t>
            </w:r>
            <w:r>
              <w:rPr>
                <w:rFonts w:ascii="仿宋_GB2312" w:hAnsi="仿宋_GB2312" w:cs="仿宋_GB2312" w:hint="eastAsia"/>
                <w:kern w:val="0"/>
                <w:sz w:val="24"/>
                <w:szCs w:val="24"/>
              </w:rPr>
              <w:t>：</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文物保护规划中本体保护的近期工作计划完成率不足</w:t>
            </w:r>
            <w:r>
              <w:rPr>
                <w:rFonts w:ascii="仿宋_GB2312" w:hAnsi="仿宋_GB2312" w:cs="仿宋_GB2312" w:hint="eastAsia"/>
                <w:kern w:val="0"/>
                <w:sz w:val="24"/>
                <w:szCs w:val="24"/>
              </w:rPr>
              <w:t>50%</w:t>
            </w:r>
            <w:r>
              <w:rPr>
                <w:rFonts w:ascii="仿宋_GB2312" w:hAnsi="仿宋_GB2312" w:cs="仿宋_GB2312" w:hint="eastAsia"/>
                <w:kern w:val="0"/>
                <w:sz w:val="24"/>
                <w:szCs w:val="24"/>
              </w:rPr>
              <w:t>：</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保护规划强制性内容纳入相应的国土空间总体规划和详细规划</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保护规划强制性内容未纳入相应的国土空间总体规划和详细规划</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2.3</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遗址本体保护</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40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2.3.1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保存现状</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遗址物理构造和</w:t>
            </w:r>
            <w:r>
              <w:rPr>
                <w:rFonts w:ascii="仿宋_GB2312" w:hAnsi="仿宋_GB2312" w:cs="仿宋_GB2312" w:hint="eastAsia"/>
                <w:kern w:val="0"/>
                <w:sz w:val="24"/>
                <w:szCs w:val="24"/>
              </w:rPr>
              <w:t>/</w:t>
            </w:r>
            <w:r>
              <w:rPr>
                <w:rFonts w:ascii="仿宋_GB2312" w:hAnsi="仿宋_GB2312" w:cs="仿宋_GB2312" w:hint="eastAsia"/>
                <w:kern w:val="0"/>
                <w:sz w:val="24"/>
                <w:szCs w:val="24"/>
              </w:rPr>
              <w:t>或重要特征保存完好：</w:t>
            </w:r>
            <w:r>
              <w:rPr>
                <w:rFonts w:ascii="仿宋_GB2312" w:hAnsi="仿宋_GB2312" w:cs="仿宋_GB2312" w:hint="eastAsia"/>
                <w:kern w:val="0"/>
                <w:sz w:val="24"/>
                <w:szCs w:val="24"/>
              </w:rPr>
              <w:t>15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遗址物理构造和</w:t>
            </w:r>
            <w:r>
              <w:rPr>
                <w:rFonts w:ascii="仿宋_GB2312" w:hAnsi="仿宋_GB2312" w:cs="仿宋_GB2312" w:hint="eastAsia"/>
                <w:kern w:val="0"/>
                <w:sz w:val="24"/>
                <w:szCs w:val="24"/>
              </w:rPr>
              <w:t>/</w:t>
            </w:r>
            <w:r>
              <w:rPr>
                <w:rFonts w:ascii="仿宋_GB2312" w:hAnsi="仿宋_GB2312" w:cs="仿宋_GB2312" w:hint="eastAsia"/>
                <w:kern w:val="0"/>
                <w:sz w:val="24"/>
                <w:szCs w:val="24"/>
              </w:rPr>
              <w:t>或重要特征基本保存完好：</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遗址物理构造和</w:t>
            </w:r>
            <w:r>
              <w:rPr>
                <w:rFonts w:ascii="仿宋_GB2312" w:hAnsi="仿宋_GB2312" w:cs="仿宋_GB2312" w:hint="eastAsia"/>
                <w:kern w:val="0"/>
                <w:sz w:val="24"/>
                <w:szCs w:val="24"/>
              </w:rPr>
              <w:t>/</w:t>
            </w:r>
            <w:r>
              <w:rPr>
                <w:rFonts w:ascii="仿宋_GB2312" w:hAnsi="仿宋_GB2312" w:cs="仿宋_GB2312" w:hint="eastAsia"/>
                <w:kern w:val="0"/>
                <w:sz w:val="24"/>
                <w:szCs w:val="24"/>
              </w:rPr>
              <w:t>或重要特征保存一般：</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2.3.2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保护的科学性</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最小干预：</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可逆性：</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可识别性：</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2.3.3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保护的全面性</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重要遗址全部得到保护：</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重要遗址基本得到保护：</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部分遗址存在病害问</w:t>
            </w:r>
            <w:r>
              <w:rPr>
                <w:rFonts w:ascii="仿宋_GB2312" w:hAnsi="仿宋_GB2312" w:cs="仿宋_GB2312" w:hint="eastAsia"/>
                <w:kern w:val="0"/>
                <w:sz w:val="24"/>
                <w:szCs w:val="24"/>
              </w:rPr>
              <w:t>题、未及时开展保护：</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2.3.4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保护的有效性</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保护工程质量：</w:t>
            </w:r>
            <w:r>
              <w:rPr>
                <w:rFonts w:ascii="仿宋_GB2312" w:hAnsi="仿宋_GB2312" w:cs="仿宋_GB2312" w:hint="eastAsia"/>
                <w:kern w:val="0"/>
                <w:sz w:val="24"/>
                <w:szCs w:val="24"/>
              </w:rPr>
              <w:t>6</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6</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病害、破坏控制：</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遗址环境保护</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30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2.4.1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自然环境</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自然资源和文化历史资源能够协同保护：</w:t>
            </w:r>
            <w:r>
              <w:rPr>
                <w:rFonts w:ascii="仿宋_GB2312" w:hAnsi="仿宋_GB2312" w:cs="仿宋_GB2312" w:hint="eastAsia"/>
                <w:kern w:val="0"/>
                <w:sz w:val="24"/>
                <w:szCs w:val="24"/>
              </w:rPr>
              <w:t>15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自然资源基本得到保护：</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自然资源面临较大威胁、环境一般：</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2.4.2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历史环境</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尚存历史环境进行保护并展示：</w:t>
            </w:r>
            <w:r>
              <w:rPr>
                <w:rFonts w:ascii="仿宋_GB2312" w:hAnsi="仿宋_GB2312" w:cs="仿宋_GB2312" w:hint="eastAsia"/>
                <w:kern w:val="0"/>
                <w:sz w:val="24"/>
                <w:szCs w:val="24"/>
              </w:rPr>
              <w:t>15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尚存历史环境进行保护：</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尚存历史环境未有效保护：</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2.5</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日常维护与监测</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30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2.5.1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有相应规章制度：</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缺乏相应规章制度：</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制度能够得到执行落实：</w:t>
            </w:r>
            <w:r>
              <w:rPr>
                <w:rFonts w:ascii="仿宋_GB2312" w:hAnsi="仿宋_GB2312" w:cs="仿宋_GB2312" w:hint="eastAsia"/>
                <w:kern w:val="0"/>
                <w:sz w:val="24"/>
                <w:szCs w:val="24"/>
              </w:rPr>
              <w:t>6</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6</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制度基本能够执行：</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制度难以执行：</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2.5.2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设备设施</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配备精良：</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配备齐全：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403"/>
        </w:trPr>
        <w:tc>
          <w:tcPr>
            <w:tcW w:w="1097" w:type="dxa"/>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配备不佳：</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2.5.3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人员齐全、专业：</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人员齐全：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人员缺乏：</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2.5.4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记录</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档案齐全：</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档案基本齐全：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档案不全：</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2.5.5</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报告</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及时发现：</w:t>
            </w:r>
            <w:r>
              <w:rPr>
                <w:rFonts w:ascii="仿宋_GB2312" w:hAnsi="仿宋_GB2312" w:cs="仿宋_GB2312" w:hint="eastAsia"/>
                <w:kern w:val="0"/>
                <w:sz w:val="24"/>
                <w:szCs w:val="24"/>
              </w:rPr>
              <w:t>1</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及时报告：</w:t>
            </w:r>
            <w:r>
              <w:rPr>
                <w:rFonts w:ascii="仿宋_GB2312" w:hAnsi="仿宋_GB2312" w:cs="仿宋_GB2312" w:hint="eastAsia"/>
                <w:kern w:val="0"/>
                <w:sz w:val="24"/>
                <w:szCs w:val="24"/>
              </w:rPr>
              <w:t>1</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及时整改：</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2.6</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风险防范</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2.6.1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有相应规章制度，实施责任人公告公示：</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缺乏相应规章制度，未实施责任人公告公示：</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制度能够得到执行落实：</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制度基本能够执行：</w:t>
            </w:r>
            <w:r>
              <w:rPr>
                <w:rFonts w:ascii="仿宋_GB2312" w:hAnsi="仿宋_GB2312" w:cs="仿宋_GB2312" w:hint="eastAsia"/>
                <w:kern w:val="0"/>
                <w:sz w:val="24"/>
                <w:szCs w:val="24"/>
              </w:rPr>
              <w:t>1</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制度难以执行：</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2.6.2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设施设备</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设备齐全精良：</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设备齐全：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配备不佳：</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2.6.3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相关人员齐全、专业：</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相关人员齐全：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人员缺乏：</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2.6.4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记录</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档案记录齐全且有动态报告：</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仅有档案记录：</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档案不全：</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80"/>
        </w:trPr>
        <w:tc>
          <w:tcPr>
            <w:tcW w:w="1097" w:type="dxa"/>
            <w:tcBorders>
              <w:top w:val="single" w:sz="8" w:space="0" w:color="auto"/>
              <w:left w:val="single" w:sz="8" w:space="0" w:color="auto"/>
              <w:bottom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2.7</w:t>
            </w:r>
          </w:p>
        </w:tc>
        <w:tc>
          <w:tcPr>
            <w:tcW w:w="2272" w:type="dxa"/>
            <w:tcBorders>
              <w:top w:val="single" w:sz="8" w:space="0" w:color="auto"/>
              <w:left w:val="nil"/>
              <w:bottom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研究与成果转化</w:t>
            </w:r>
          </w:p>
        </w:tc>
        <w:tc>
          <w:tcPr>
            <w:tcW w:w="4864" w:type="dxa"/>
            <w:tcBorders>
              <w:top w:val="single" w:sz="8" w:space="0" w:color="auto"/>
              <w:left w:val="nil"/>
              <w:bottom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30</w:t>
            </w:r>
          </w:p>
        </w:tc>
        <w:tc>
          <w:tcPr>
            <w:tcW w:w="576" w:type="dxa"/>
            <w:tcBorders>
              <w:top w:val="single" w:sz="8"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192"/>
        </w:trPr>
        <w:tc>
          <w:tcPr>
            <w:tcW w:w="1097" w:type="dxa"/>
            <w:vMerge w:val="restart"/>
            <w:tcBorders>
              <w:top w:val="single" w:sz="4"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bookmarkStart w:id="5" w:name="OLE_LINK4"/>
            <w:bookmarkStart w:id="6" w:name="OLE_LINK3"/>
            <w:r>
              <w:rPr>
                <w:rFonts w:ascii="仿宋_GB2312" w:hAnsi="仿宋_GB2312" w:cs="仿宋_GB2312" w:hint="eastAsia"/>
                <w:kern w:val="0"/>
                <w:sz w:val="24"/>
                <w:szCs w:val="24"/>
              </w:rPr>
              <w:t>2.7.1</w:t>
            </w:r>
            <w:bookmarkEnd w:id="5"/>
            <w:bookmarkEnd w:id="6"/>
          </w:p>
        </w:tc>
        <w:tc>
          <w:tcPr>
            <w:tcW w:w="2272" w:type="dxa"/>
            <w:vMerge w:val="restart"/>
            <w:tcBorders>
              <w:top w:val="single" w:sz="4"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科研支撑</w:t>
            </w:r>
          </w:p>
        </w:tc>
        <w:tc>
          <w:tcPr>
            <w:tcW w:w="4864" w:type="dxa"/>
            <w:tcBorders>
              <w:top w:val="single" w:sz="4" w:space="0" w:color="auto"/>
              <w:left w:val="nil"/>
              <w:bottom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研究深入性、持续性：</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4"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4"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4"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4" w:space="0" w:color="auto"/>
              <w:left w:val="nil"/>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4" w:space="0" w:color="auto"/>
              <w:left w:val="single" w:sz="8" w:space="0" w:color="auto"/>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4" w:space="0" w:color="auto"/>
              <w:left w:val="single" w:sz="8" w:space="0" w:color="auto"/>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4" w:space="0" w:color="auto"/>
              <w:left w:val="single" w:sz="8" w:space="0" w:color="auto"/>
              <w:bottom w:val="single" w:sz="4"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成果丰富、综合性：</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公园创建期间出版相关考古发掘报告、研究专著：</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2.7.2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成果转化</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及时性：</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准确性：</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科学性：</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适用性：</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*2.8</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研究设施及条件</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w:t>
            </w:r>
            <w:r>
              <w:rPr>
                <w:rFonts w:ascii="仿宋_GB2312" w:hAnsi="仿宋_GB2312" w:cs="仿宋_GB2312" w:hint="eastAsia"/>
                <w:kern w:val="0"/>
                <w:sz w:val="24"/>
                <w:szCs w:val="24"/>
              </w:rPr>
              <w:t>附加指标，加分因素</w:t>
            </w:r>
          </w:p>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标本库、资料库、开放实</w:t>
            </w:r>
            <w:r>
              <w:rPr>
                <w:rFonts w:ascii="仿宋_GB2312" w:hAnsi="仿宋_GB2312" w:cs="仿宋_GB2312" w:hint="eastAsia"/>
                <w:kern w:val="0"/>
                <w:sz w:val="24"/>
                <w:szCs w:val="24"/>
              </w:rPr>
              <w:t>验室、考古工作站（基地）、研学基地、文物数据中心、信息基础平台等保护与研究设施，有一项加</w:t>
            </w:r>
            <w:r>
              <w:rPr>
                <w:rFonts w:ascii="仿宋_GB2312" w:hAnsi="仿宋_GB2312" w:cs="仿宋_GB2312" w:hint="eastAsia"/>
                <w:kern w:val="0"/>
                <w:sz w:val="24"/>
                <w:szCs w:val="24"/>
              </w:rPr>
              <w:t>5</w:t>
            </w:r>
            <w:r>
              <w:rPr>
                <w:rFonts w:ascii="仿宋_GB2312" w:hAnsi="仿宋_GB2312" w:cs="仿宋_GB2312" w:hint="eastAsia"/>
                <w:kern w:val="0"/>
                <w:sz w:val="24"/>
                <w:szCs w:val="24"/>
              </w:rPr>
              <w:t>分，最高</w:t>
            </w:r>
            <w:r>
              <w:rPr>
                <w:rFonts w:ascii="仿宋_GB2312" w:hAnsi="仿宋_GB2312" w:cs="仿宋_GB2312" w:hint="eastAsia"/>
                <w:kern w:val="0"/>
                <w:sz w:val="24"/>
                <w:szCs w:val="24"/>
              </w:rPr>
              <w:t>25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25</w:t>
            </w: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3</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bCs/>
                <w:kern w:val="0"/>
                <w:sz w:val="24"/>
                <w:szCs w:val="24"/>
              </w:rPr>
            </w:pPr>
            <w:r>
              <w:rPr>
                <w:rFonts w:ascii="仿宋_GB2312" w:hAnsi="仿宋_GB2312" w:cs="仿宋_GB2312" w:hint="eastAsia"/>
                <w:b/>
                <w:bCs/>
                <w:kern w:val="0"/>
                <w:sz w:val="24"/>
                <w:szCs w:val="24"/>
              </w:rPr>
              <w:t>展示与阐释</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bCs/>
                <w:kern w:val="0"/>
                <w:sz w:val="24"/>
                <w:szCs w:val="24"/>
              </w:rPr>
            </w:pPr>
            <w:r>
              <w:rPr>
                <w:rFonts w:ascii="仿宋_GB2312" w:hAnsi="仿宋_GB2312" w:cs="仿宋_GB2312" w:hint="eastAsia"/>
                <w:b/>
                <w:bCs/>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200</w:t>
            </w: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3.1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公园规划实施</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按照公园规划依法合规逐步实施，整体进度和计划性较好：</w:t>
            </w:r>
            <w:r>
              <w:rPr>
                <w:rFonts w:ascii="仿宋_GB2312" w:hAnsi="仿宋_GB2312" w:cs="仿宋_GB2312" w:hint="eastAsia"/>
                <w:kern w:val="0"/>
                <w:sz w:val="24"/>
                <w:szCs w:val="24"/>
              </w:rPr>
              <w:t>20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Cs/>
                <w:kern w:val="0"/>
                <w:sz w:val="24"/>
                <w:szCs w:val="24"/>
              </w:rPr>
            </w:pPr>
            <w:r>
              <w:rPr>
                <w:rFonts w:ascii="仿宋_GB2312" w:hAnsi="仿宋_GB2312" w:cs="仿宋_GB2312" w:hint="eastAsia"/>
                <w:bCs/>
                <w:kern w:val="0"/>
                <w:sz w:val="24"/>
                <w:szCs w:val="24"/>
              </w:rPr>
              <w:t>20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按照公园规划依法合规逐步实施，整体进度和计划性一般：</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按照公园规划依法合规逐步实施，进度不佳：</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未按照公园规划依法合规逐步实施：</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3.2</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tabs>
                <w:tab w:val="center" w:pos="1697"/>
              </w:tabs>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展示设施建设</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60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3.2.1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馆舍</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规模适宜、布局合理、功能适用、与遗址及周边环境协调：</w:t>
            </w:r>
            <w:r>
              <w:rPr>
                <w:rFonts w:ascii="仿宋_GB2312" w:hAnsi="仿宋_GB2312" w:cs="仿宋_GB2312" w:hint="eastAsia"/>
                <w:kern w:val="0"/>
                <w:sz w:val="24"/>
                <w:szCs w:val="24"/>
              </w:rPr>
              <w:t>30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规模适宜、布局基本合理、功能满足使用需求、与遗址及周边环境基本协调：</w:t>
            </w:r>
            <w:r>
              <w:rPr>
                <w:rFonts w:ascii="仿宋_GB2312" w:hAnsi="仿宋_GB2312" w:cs="仿宋_GB2312" w:hint="eastAsia"/>
                <w:kern w:val="0"/>
                <w:sz w:val="24"/>
                <w:szCs w:val="24"/>
              </w:rPr>
              <w:t>20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69"/>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空间浪费或不足、功能基本满足使用需求：</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盲目重复建设、功能不满足使用需求、设计有缺陷：</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3.2.2</w:t>
            </w:r>
          </w:p>
        </w:tc>
        <w:tc>
          <w:tcPr>
            <w:tcW w:w="2272" w:type="dxa"/>
            <w:vMerge w:val="restart"/>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展陈内容、技术与手段</w:t>
            </w:r>
          </w:p>
        </w:tc>
        <w:tc>
          <w:tcPr>
            <w:tcW w:w="4864" w:type="dxa"/>
            <w:tcBorders>
              <w:top w:val="single" w:sz="8" w:space="0" w:color="auto"/>
              <w:left w:val="single" w:sz="4"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入选“全国博物馆十大陈列展览精品”：</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single" w:sz="4"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内容全面、丰富、深入，与遗址联系密切：</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single" w:sz="4"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艺术性强</w:t>
            </w:r>
            <w:r>
              <w:rPr>
                <w:rFonts w:ascii="仿宋_GB2312" w:hAnsi="仿宋_GB2312" w:cs="仿宋_GB2312" w:hint="eastAsia"/>
                <w:kern w:val="0"/>
                <w:sz w:val="24"/>
                <w:szCs w:val="24"/>
              </w:rPr>
              <w:t>，具有先进性、创新性：</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single" w:sz="4"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以物说话、生动活泼、易于理解、可读性强：</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3.2.</w:t>
            </w:r>
            <w:r>
              <w:rPr>
                <w:rFonts w:ascii="仿宋_GB2312" w:hAnsi="仿宋_GB2312" w:cs="仿宋_GB2312"/>
                <w:kern w:val="0"/>
                <w:sz w:val="24"/>
                <w:szCs w:val="24"/>
              </w:rPr>
              <w:t>3</w:t>
            </w:r>
          </w:p>
        </w:tc>
        <w:tc>
          <w:tcPr>
            <w:tcW w:w="2272" w:type="dxa"/>
            <w:vMerge w:val="restart"/>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设施日常维护</w:t>
            </w:r>
          </w:p>
        </w:tc>
        <w:tc>
          <w:tcPr>
            <w:tcW w:w="4864" w:type="dxa"/>
            <w:tcBorders>
              <w:top w:val="single" w:sz="8" w:space="0" w:color="auto"/>
              <w:left w:val="single" w:sz="4"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维护及时性：</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85"/>
        </w:trPr>
        <w:tc>
          <w:tcPr>
            <w:tcW w:w="1097"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top w:val="single" w:sz="4" w:space="0" w:color="auto"/>
              <w:left w:val="single" w:sz="4" w:space="0" w:color="auto"/>
              <w:bottom w:val="single" w:sz="4" w:space="0" w:color="auto"/>
              <w:right w:val="single" w:sz="4"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single" w:sz="4"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设施使用状态：</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4"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lastRenderedPageBreak/>
              <w:t>3.3</w:t>
            </w:r>
          </w:p>
        </w:tc>
        <w:tc>
          <w:tcPr>
            <w:tcW w:w="2272" w:type="dxa"/>
            <w:tcBorders>
              <w:top w:val="single" w:sz="4"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遗址现场展示</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80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kern w:val="0"/>
                <w:sz w:val="24"/>
                <w:szCs w:val="24"/>
              </w:rPr>
              <w:t>3.3.1</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kern w:val="0"/>
                <w:sz w:val="24"/>
                <w:szCs w:val="24"/>
              </w:rPr>
              <w:t>展示策划</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有遗址展示的策划研究，对展示内容、方法、布局等做出详细研究与论证：</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3.3.2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展示内容</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能体现遗址价值与内涵：</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能体现遗址整体性：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展示依据具有科学性</w:t>
            </w:r>
            <w:r>
              <w:rPr>
                <w:rFonts w:ascii="仿宋_GB2312" w:hAnsi="仿宋_GB2312" w:cs="仿宋_GB2312" w:hint="eastAsia"/>
                <w:kern w:val="0"/>
                <w:sz w:val="24"/>
                <w:szCs w:val="24"/>
              </w:rPr>
              <w:t>，信息来源可靠、数据准确：</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3.3.3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展示方法</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科学性：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协调性：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生动性：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通俗性：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3.3.4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展示布局</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系统全面：</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脉络清晰：</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主旨明确：</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重点突出：</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3.3.5</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展示流线</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科学性：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逻辑性：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流畅性：</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w:t>
            </w:r>
            <w:r>
              <w:rPr>
                <w:rFonts w:ascii="仿宋_GB2312" w:hAnsi="仿宋_GB2312" w:cs="仿宋_GB2312" w:hint="eastAsia"/>
                <w:kern w:val="0"/>
                <w:sz w:val="24"/>
                <w:szCs w:val="24"/>
              </w:rPr>
              <w:t>3.6</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标识系统</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简洁、环保、设计美观、制作精美：</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与遗址风貌相协调：</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布局合理、位置明显突出：</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内容明确、用词准确：</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至少两种语言：</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3.4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公众参与</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40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3.4.1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考古工地现场及设施向公众开放</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主动向公众开放：</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能够向公众提供考古信息：</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未向公众开放：</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3.4.2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文化活动</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每年举办</w:t>
            </w:r>
            <w:r>
              <w:rPr>
                <w:rFonts w:ascii="仿宋_GB2312" w:hAnsi="仿宋_GB2312" w:cs="仿宋_GB2312" w:hint="eastAsia"/>
                <w:kern w:val="0"/>
                <w:sz w:val="24"/>
                <w:szCs w:val="24"/>
              </w:rPr>
              <w:t>3</w:t>
            </w:r>
            <w:r>
              <w:rPr>
                <w:rFonts w:ascii="仿宋_GB2312" w:hAnsi="仿宋_GB2312" w:cs="仿宋_GB2312" w:hint="eastAsia"/>
                <w:kern w:val="0"/>
                <w:sz w:val="24"/>
                <w:szCs w:val="24"/>
              </w:rPr>
              <w:t>-5</w:t>
            </w:r>
            <w:r>
              <w:rPr>
                <w:rFonts w:ascii="仿宋_GB2312" w:hAnsi="仿宋_GB2312" w:cs="仿宋_GB2312" w:hint="eastAsia"/>
                <w:kern w:val="0"/>
                <w:sz w:val="24"/>
                <w:szCs w:val="24"/>
              </w:rPr>
              <w:t>次，教育性、普及性、针对性好，能够寓教于乐：</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每年举办</w:t>
            </w:r>
            <w:r>
              <w:rPr>
                <w:rFonts w:ascii="仿宋_GB2312" w:hAnsi="仿宋_GB2312" w:cs="仿宋_GB2312" w:hint="eastAsia"/>
                <w:kern w:val="0"/>
                <w:sz w:val="24"/>
                <w:szCs w:val="24"/>
              </w:rPr>
              <w:t>1-2</w:t>
            </w:r>
            <w:r>
              <w:rPr>
                <w:rFonts w:ascii="仿宋_GB2312" w:hAnsi="仿宋_GB2312" w:cs="仿宋_GB2312" w:hint="eastAsia"/>
                <w:kern w:val="0"/>
                <w:sz w:val="24"/>
                <w:szCs w:val="24"/>
              </w:rPr>
              <w:t>次，教育性、普及性、针对性较好：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未举办文化活动：</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3.4.3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教育活动</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每年举办</w:t>
            </w:r>
            <w:r>
              <w:rPr>
                <w:rFonts w:ascii="仿宋_GB2312" w:hAnsi="仿宋_GB2312" w:cs="仿宋_GB2312" w:hint="eastAsia"/>
                <w:kern w:val="0"/>
                <w:sz w:val="24"/>
                <w:szCs w:val="24"/>
              </w:rPr>
              <w:t>3-5</w:t>
            </w:r>
            <w:r>
              <w:rPr>
                <w:rFonts w:ascii="仿宋_GB2312" w:hAnsi="仿宋_GB2312" w:cs="仿宋_GB2312" w:hint="eastAsia"/>
                <w:kern w:val="0"/>
                <w:sz w:val="24"/>
                <w:szCs w:val="24"/>
              </w:rPr>
              <w:t>次，内容丰富、类型多样、效果显著：</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每年举办</w:t>
            </w:r>
            <w:r>
              <w:rPr>
                <w:rFonts w:ascii="仿宋_GB2312" w:hAnsi="仿宋_GB2312" w:cs="仿宋_GB2312" w:hint="eastAsia"/>
                <w:kern w:val="0"/>
                <w:sz w:val="24"/>
                <w:szCs w:val="24"/>
              </w:rPr>
              <w:t>1-2</w:t>
            </w:r>
            <w:r>
              <w:rPr>
                <w:rFonts w:ascii="仿宋_GB2312" w:hAnsi="仿宋_GB2312" w:cs="仿宋_GB2312" w:hint="eastAsia"/>
                <w:kern w:val="0"/>
                <w:sz w:val="24"/>
                <w:szCs w:val="24"/>
              </w:rPr>
              <w:t>次，效果较好：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未举办教育活动：</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3.4.4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社区活动</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每年举办</w:t>
            </w:r>
            <w:r>
              <w:rPr>
                <w:rFonts w:ascii="仿宋_GB2312" w:hAnsi="仿宋_GB2312" w:cs="仿宋_GB2312" w:hint="eastAsia"/>
                <w:kern w:val="0"/>
                <w:sz w:val="24"/>
                <w:szCs w:val="24"/>
              </w:rPr>
              <w:t>3-5</w:t>
            </w:r>
            <w:r>
              <w:rPr>
                <w:rFonts w:ascii="仿宋_GB2312" w:hAnsi="仿宋_GB2312" w:cs="仿宋_GB2312" w:hint="eastAsia"/>
                <w:kern w:val="0"/>
                <w:sz w:val="24"/>
                <w:szCs w:val="24"/>
              </w:rPr>
              <w:t>次，广泛性、参与性、层级性好：</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每年举办</w:t>
            </w:r>
            <w:r>
              <w:rPr>
                <w:rFonts w:ascii="仿宋_GB2312" w:hAnsi="仿宋_GB2312" w:cs="仿宋_GB2312" w:hint="eastAsia"/>
                <w:kern w:val="0"/>
                <w:sz w:val="24"/>
                <w:szCs w:val="24"/>
              </w:rPr>
              <w:t>1-2</w:t>
            </w:r>
            <w:r>
              <w:rPr>
                <w:rFonts w:ascii="仿宋_GB2312" w:hAnsi="仿宋_GB2312" w:cs="仿宋_GB2312" w:hint="eastAsia"/>
                <w:kern w:val="0"/>
                <w:sz w:val="24"/>
                <w:szCs w:val="24"/>
              </w:rPr>
              <w:t>次，广泛性、参与</w:t>
            </w:r>
            <w:r>
              <w:rPr>
                <w:rFonts w:ascii="仿宋_GB2312" w:hAnsi="仿宋_GB2312" w:cs="仿宋_GB2312" w:hint="eastAsia"/>
                <w:kern w:val="0"/>
                <w:sz w:val="24"/>
                <w:szCs w:val="24"/>
              </w:rPr>
              <w:t>性、层级性较好：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未举办社区活动：</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*3.5</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延伸展示</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w:t>
            </w:r>
            <w:r>
              <w:rPr>
                <w:rFonts w:ascii="仿宋_GB2312" w:hAnsi="仿宋_GB2312" w:cs="仿宋_GB2312" w:hint="eastAsia"/>
                <w:kern w:val="0"/>
                <w:sz w:val="24"/>
                <w:szCs w:val="24"/>
              </w:rPr>
              <w:t>附加指标，加分因素</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25</w:t>
            </w: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3.5.1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周边展示</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布局合理：</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规模适度：</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协调美观：</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准确生动：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3.5.2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远程展示</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数字化、线上展览、交流互展：</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网站建设：</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新媒体</w:t>
            </w:r>
            <w:r>
              <w:rPr>
                <w:rFonts w:ascii="仿宋_GB2312" w:hAnsi="仿宋_GB2312" w:cs="仿宋_GB2312" w:hint="eastAsia"/>
                <w:kern w:val="0"/>
                <w:sz w:val="24"/>
                <w:szCs w:val="24"/>
              </w:rPr>
              <w:t>/</w:t>
            </w:r>
            <w:r>
              <w:rPr>
                <w:rFonts w:ascii="仿宋_GB2312" w:hAnsi="仿宋_GB2312" w:cs="仿宋_GB2312" w:hint="eastAsia"/>
                <w:kern w:val="0"/>
                <w:sz w:val="24"/>
                <w:szCs w:val="24"/>
              </w:rPr>
              <w:t>融媒体传播平台：</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网站能够支持两种或两种以上语言，</w:t>
            </w:r>
            <w:r>
              <w:rPr>
                <w:rFonts w:ascii="仿宋_GB2312" w:hAnsi="仿宋_GB2312" w:cs="仿宋_GB2312" w:hint="eastAsia"/>
                <w:kern w:val="0"/>
                <w:sz w:val="24"/>
                <w:szCs w:val="24"/>
              </w:rPr>
              <w:t>具备服务特殊人群的无障碍服务设计：</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bCs/>
                <w:kern w:val="0"/>
                <w:sz w:val="24"/>
                <w:szCs w:val="24"/>
              </w:rPr>
            </w:pPr>
            <w:r>
              <w:rPr>
                <w:rFonts w:ascii="仿宋_GB2312" w:hAnsi="仿宋_GB2312" w:cs="仿宋_GB2312" w:hint="eastAsia"/>
                <w:b/>
                <w:bCs/>
                <w:kern w:val="0"/>
                <w:sz w:val="24"/>
                <w:szCs w:val="24"/>
              </w:rPr>
              <w:t>管理与运营</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150</w:t>
            </w: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4.1</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设施与服务</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80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sz w:val="24"/>
                <w:szCs w:val="24"/>
              </w:rPr>
            </w:pPr>
            <w:r>
              <w:rPr>
                <w:rFonts w:ascii="仿宋_GB2312" w:hAnsi="仿宋_GB2312" w:cs="仿宋_GB2312" w:hint="eastAsia"/>
                <w:kern w:val="0"/>
                <w:sz w:val="24"/>
                <w:szCs w:val="24"/>
              </w:rPr>
              <w:t>服务设施布局</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布局科学合理：</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环境氛围协调：</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舒适、便利、安全：</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设立游客服务中心：</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导游设施与服务</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语音导览（提供自助语音导览；多语言服务）：</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讲解人员（专业讲解队伍；部分可用外语讲解）：</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讲解词（专业、科学、生动、针对不同人群）：</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4.1.3</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交通设施服务</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路线布局（合理、流畅、便利）</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停车场设置（布局合理）：</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园内交通工具（清洁环保、便利）</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4.1.4</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公共安全</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公共安全措施：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逃生疏散措施：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医疗救护与疫情防控措施：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警卫巡逻措施：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4.1.5</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公共卫生</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公共厕所：</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垃圾处理：</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4.1.6</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休闲设施服务</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休息设施：</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购物设施：</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餐饮设施：</w:t>
            </w:r>
            <w:r>
              <w:rPr>
                <w:rFonts w:ascii="仿宋_GB2312" w:hAnsi="仿宋_GB2312" w:cs="仿宋_GB2312" w:hint="eastAsia"/>
                <w:kern w:val="0"/>
                <w:sz w:val="24"/>
                <w:szCs w:val="24"/>
              </w:rPr>
              <w:t>2</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4.1.7</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信息服务</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设施设备：</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网络信号：</w:t>
            </w:r>
            <w:r>
              <w:rPr>
                <w:rFonts w:ascii="仿宋_GB2312" w:hAnsi="仿宋_GB2312" w:cs="仿宋_GB2312" w:hint="eastAsia"/>
                <w:kern w:val="0"/>
                <w:sz w:val="24"/>
                <w:szCs w:val="24"/>
              </w:rPr>
              <w:t>3</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4.1.8</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无障碍设施</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能够无障碍到达遗址展示设施及展示场地主要区域：</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标识或解说系统以及主要服务设施可满足无障碍要求：</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4.2</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开放效果</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4.2.1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公益性开放</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定期对</w:t>
            </w:r>
            <w:r>
              <w:rPr>
                <w:rFonts w:ascii="仿宋_GB2312" w:hAnsi="仿宋_GB2312" w:cs="仿宋_GB2312" w:hint="eastAsia"/>
                <w:kern w:val="0"/>
                <w:sz w:val="24"/>
                <w:szCs w:val="24"/>
              </w:rPr>
              <w:t>老年人、军人、学生等团体进行公益性开放：</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未定期对老年人、军人、学生等团体进行公益性开放：</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4.2.2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观众流量</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公园能够有效吸引客流：</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按照考古遗址公园规划中确定的观众流量对实际参观人数实施控制：</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观众流量过大，影响遗址安全：</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4.3</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公园管理机构与人</w:t>
            </w:r>
            <w:r>
              <w:rPr>
                <w:rFonts w:ascii="仿宋_GB2312" w:hAnsi="仿宋_GB2312" w:cs="仿宋_GB2312" w:hint="eastAsia"/>
                <w:b/>
                <w:kern w:val="0"/>
                <w:sz w:val="24"/>
                <w:szCs w:val="24"/>
              </w:rPr>
              <w:lastRenderedPageBreak/>
              <w:t>员</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4.3.1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机构</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公园管理机构设置完善、合理：</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部门职能明确：</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4.3.2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人力资源</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人员编制符合相关要求、人员数量满足管理需要、有考古专业技术人员：</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人员编制符合相关要求、人员数量基本满足管理需要、能够通过外聘或购买服务补足人力缺口：</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人员缺乏、配置不合理：</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ind w:firstLineChars="200" w:firstLine="480"/>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4.4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公园管理制度体系</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30</w:t>
            </w: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4.4.1</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公共安全制度</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制度完备、有专门的人员设备、有应急预案：</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制度较为完备、有人员设备：</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有公共安全制度，缺乏专人和专门设备：</w:t>
            </w:r>
            <w:r>
              <w:rPr>
                <w:rFonts w:ascii="仿宋_GB2312" w:hAnsi="仿宋_GB2312" w:cs="仿宋_GB2312" w:hint="eastAsia"/>
                <w:kern w:val="0"/>
                <w:sz w:val="24"/>
                <w:szCs w:val="24"/>
              </w:rPr>
              <w:t>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val="restart"/>
            <w:tcBorders>
              <w:top w:val="single" w:sz="8" w:space="0" w:color="auto"/>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4.4.2</w:t>
            </w:r>
          </w:p>
        </w:tc>
        <w:tc>
          <w:tcPr>
            <w:tcW w:w="2272" w:type="dxa"/>
            <w:vMerge w:val="restart"/>
            <w:tcBorders>
              <w:top w:val="single" w:sz="8" w:space="0" w:color="auto"/>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人员培训制度</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专业技能培训：</w:t>
            </w:r>
            <w:r>
              <w:rPr>
                <w:rFonts w:ascii="仿宋_GB2312" w:hAnsi="仿宋_GB2312" w:cs="仿宋_GB2312" w:hint="eastAsia"/>
                <w:kern w:val="0"/>
                <w:sz w:val="24"/>
                <w:szCs w:val="24"/>
              </w:rPr>
              <w:t>4</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vMerge/>
            <w:tcBorders>
              <w:left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2272" w:type="dxa"/>
            <w:vMerge/>
            <w:tcBorders>
              <w:left w:val="nil"/>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考古、文物保护、遗产管理培训：</w:t>
            </w:r>
            <w:r>
              <w:rPr>
                <w:rFonts w:ascii="仿宋_GB2312" w:hAnsi="仿宋_GB2312" w:cs="仿宋_GB2312" w:hint="eastAsia"/>
                <w:kern w:val="0"/>
                <w:sz w:val="24"/>
                <w:szCs w:val="24"/>
              </w:rPr>
              <w:t>6</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6</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4.4.3</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财务管理制度</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财务管理依法合规、制度健全：</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4.4.4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投诉反馈制度</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有完善的投诉反馈机制：</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*4.5</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宣传推广</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w:t>
            </w:r>
            <w:r>
              <w:rPr>
                <w:rFonts w:ascii="仿宋_GB2312" w:hAnsi="仿宋_GB2312" w:cs="仿宋_GB2312" w:hint="eastAsia"/>
                <w:kern w:val="0"/>
                <w:sz w:val="24"/>
                <w:szCs w:val="24"/>
              </w:rPr>
              <w:t>附加指标，加分因素</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25</w:t>
            </w: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4.5.1</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出版宣传</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出版宣传手段多、效果好：</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4.5.2</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媒体推介</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传播手段多样、知名度高：</w:t>
            </w:r>
            <w:r>
              <w:rPr>
                <w:rFonts w:ascii="仿宋_GB2312" w:hAnsi="仿宋_GB2312" w:cs="仿宋_GB2312" w:hint="eastAsia"/>
                <w:kern w:val="0"/>
                <w:sz w:val="24"/>
                <w:szCs w:val="24"/>
              </w:rPr>
              <w:t>10</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4.5.3</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品牌经营</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品牌经营管理完善，效果突出：</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4.5.4</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文化产品</w:t>
            </w: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r>
              <w:rPr>
                <w:rFonts w:ascii="仿宋_GB2312" w:hAnsi="仿宋_GB2312" w:cs="仿宋_GB2312" w:hint="eastAsia"/>
                <w:kern w:val="0"/>
                <w:sz w:val="24"/>
                <w:szCs w:val="24"/>
              </w:rPr>
              <w:t>品种较多，制作精美，品位高、有内涵：</w:t>
            </w:r>
            <w:r>
              <w:rPr>
                <w:rFonts w:ascii="仿宋_GB2312" w:hAnsi="仿宋_GB2312" w:cs="仿宋_GB2312" w:hint="eastAsia"/>
                <w:kern w:val="0"/>
                <w:sz w:val="24"/>
                <w:szCs w:val="24"/>
              </w:rPr>
              <w:t>5</w:t>
            </w:r>
            <w:r>
              <w:rPr>
                <w:rFonts w:ascii="仿宋_GB2312" w:hAnsi="仿宋_GB2312" w:cs="仿宋_GB2312" w:hint="eastAsia"/>
                <w:kern w:val="0"/>
                <w:sz w:val="24"/>
                <w:szCs w:val="24"/>
              </w:rPr>
              <w:t>分</w:t>
            </w:r>
          </w:p>
        </w:tc>
        <w:tc>
          <w:tcPr>
            <w:tcW w:w="6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555"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bCs/>
                <w:kern w:val="0"/>
                <w:sz w:val="24"/>
                <w:szCs w:val="24"/>
              </w:rPr>
            </w:pPr>
          </w:p>
        </w:tc>
        <w:tc>
          <w:tcPr>
            <w:tcW w:w="576"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必要分值</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p>
        </w:tc>
        <w:tc>
          <w:tcPr>
            <w:tcW w:w="1795" w:type="dxa"/>
            <w:gridSpan w:val="3"/>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700</w:t>
            </w:r>
          </w:p>
        </w:tc>
        <w:tc>
          <w:tcPr>
            <w:tcW w:w="1120"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96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附加分值</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1795" w:type="dxa"/>
            <w:gridSpan w:val="3"/>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w:t>
            </w:r>
          </w:p>
        </w:tc>
        <w:tc>
          <w:tcPr>
            <w:tcW w:w="2080" w:type="dxa"/>
            <w:gridSpan w:val="2"/>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r>
              <w:rPr>
                <w:rFonts w:ascii="仿宋_GB2312" w:hAnsi="仿宋_GB2312" w:cs="仿宋_GB2312" w:hint="eastAsia"/>
                <w:b/>
                <w:kern w:val="0"/>
                <w:sz w:val="24"/>
                <w:szCs w:val="24"/>
              </w:rPr>
              <w:t>100</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tr w:rsidR="00000000" w:rsidTr="00BB4A78">
        <w:trPr>
          <w:trHeight w:val="20"/>
        </w:trPr>
        <w:tc>
          <w:tcPr>
            <w:tcW w:w="1097"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b/>
                <w:kern w:val="0"/>
                <w:sz w:val="24"/>
                <w:szCs w:val="24"/>
              </w:rPr>
            </w:pPr>
            <w:r>
              <w:rPr>
                <w:rFonts w:ascii="仿宋_GB2312" w:hAnsi="仿宋_GB2312" w:cs="仿宋_GB2312" w:hint="eastAsia"/>
                <w:b/>
                <w:kern w:val="0"/>
                <w:sz w:val="24"/>
                <w:szCs w:val="24"/>
              </w:rPr>
              <w:t>总分值</w:t>
            </w:r>
          </w:p>
        </w:tc>
        <w:tc>
          <w:tcPr>
            <w:tcW w:w="2272"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4864" w:type="dxa"/>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rPr>
                <w:rFonts w:ascii="仿宋_GB2312" w:hAnsi="仿宋_GB2312" w:cs="仿宋_GB2312" w:hint="eastAsia"/>
                <w:kern w:val="0"/>
                <w:sz w:val="24"/>
                <w:szCs w:val="24"/>
              </w:rPr>
            </w:pPr>
          </w:p>
        </w:tc>
        <w:tc>
          <w:tcPr>
            <w:tcW w:w="3875" w:type="dxa"/>
            <w:gridSpan w:val="5"/>
            <w:tcBorders>
              <w:top w:val="single" w:sz="8" w:space="0" w:color="auto"/>
              <w:left w:val="nil"/>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800</w:t>
            </w:r>
          </w:p>
        </w:tc>
        <w:tc>
          <w:tcPr>
            <w:tcW w:w="80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000000" w:rsidRDefault="004D490B">
            <w:pPr>
              <w:widowControl/>
              <w:spacing w:line="0" w:lineRule="atLeast"/>
              <w:jc w:val="center"/>
              <w:rPr>
                <w:rFonts w:ascii="仿宋_GB2312" w:hAnsi="仿宋_GB2312" w:cs="仿宋_GB2312" w:hint="eastAsia"/>
                <w:kern w:val="0"/>
                <w:sz w:val="24"/>
                <w:szCs w:val="24"/>
              </w:rPr>
            </w:pPr>
          </w:p>
        </w:tc>
      </w:tr>
      <w:bookmarkEnd w:id="1"/>
      <w:bookmarkEnd w:id="2"/>
      <w:bookmarkEnd w:id="3"/>
    </w:tbl>
    <w:p w:rsidR="00000000" w:rsidRDefault="004D490B">
      <w:pPr>
        <w:spacing w:line="560" w:lineRule="exact"/>
        <w:ind w:right="-17"/>
        <w:rPr>
          <w:rFonts w:ascii="Times New Roman" w:hAnsi="Times New Roman"/>
        </w:rPr>
        <w:sectPr w:rsidR="00000000">
          <w:headerReference w:type="default" r:id="rId9"/>
          <w:footerReference w:type="default" r:id="rId10"/>
          <w:pgSz w:w="16838" w:h="11906" w:orient="landscape"/>
          <w:pgMar w:top="1531" w:right="2098" w:bottom="1531" w:left="1417" w:header="851" w:footer="34" w:gutter="0"/>
          <w:pgNumType w:start="1"/>
          <w:cols w:space="720"/>
          <w:docGrid w:type="lines" w:linePitch="444"/>
        </w:sectPr>
      </w:pPr>
    </w:p>
    <w:p w:rsidR="004D490B" w:rsidRDefault="004D490B">
      <w:pPr>
        <w:spacing w:line="560" w:lineRule="exact"/>
        <w:ind w:right="-17"/>
        <w:rPr>
          <w:rFonts w:ascii="Times New Roman" w:hAnsi="Times New Roman"/>
        </w:rPr>
      </w:pPr>
    </w:p>
    <w:sectPr w:rsidR="004D490B">
      <w:pgSz w:w="11906" w:h="16838"/>
      <w:pgMar w:top="2098" w:right="1531" w:bottom="1417" w:left="1531" w:header="851" w:footer="34" w:gutter="0"/>
      <w:pgNumType w:start="1"/>
      <w:cols w:space="720"/>
      <w:docGrid w:type="lines" w:linePitch="4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0B" w:rsidRDefault="004D490B">
      <w:r>
        <w:separator/>
      </w:r>
    </w:p>
  </w:endnote>
  <w:endnote w:type="continuationSeparator" w:id="0">
    <w:p w:rsidR="004D490B" w:rsidRDefault="004D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490B">
    <w:pPr>
      <w:pStyle w:val="a6"/>
      <w:framePr w:wrap="around" w:vAnchor="text" w:hAnchor="margin" w:xAlign="right" w:y="1"/>
      <w:rPr>
        <w:rStyle w:val="aa"/>
      </w:rPr>
    </w:pPr>
    <w:r>
      <w:fldChar w:fldCharType="begin"/>
    </w:r>
    <w:r>
      <w:rPr>
        <w:rStyle w:val="aa"/>
      </w:rPr>
      <w:instrText xml:space="preserve">PAGE  </w:instrText>
    </w:r>
    <w:r>
      <w:fldChar w:fldCharType="end"/>
    </w:r>
  </w:p>
  <w:p w:rsidR="00000000" w:rsidRDefault="004D490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490B">
    <w:pPr>
      <w:pStyle w:val="a6"/>
      <w:framePr w:wrap="around" w:vAnchor="text" w:hAnchor="margin" w:xAlign="right" w:y="1"/>
      <w:rPr>
        <w:rStyle w:val="aa"/>
      </w:rPr>
    </w:pPr>
    <w:r>
      <w:fldChar w:fldCharType="begin"/>
    </w:r>
    <w:r>
      <w:rPr>
        <w:rStyle w:val="aa"/>
      </w:rPr>
      <w:instrText xml:space="preserve">PAGE  </w:instrText>
    </w:r>
    <w:r>
      <w:fldChar w:fldCharType="separate"/>
    </w:r>
    <w:r w:rsidR="006E79F1">
      <w:rPr>
        <w:rStyle w:val="aa"/>
        <w:noProof/>
      </w:rPr>
      <w:t>4</w:t>
    </w:r>
    <w:r>
      <w:fldChar w:fldCharType="end"/>
    </w:r>
  </w:p>
  <w:p w:rsidR="00000000" w:rsidRDefault="004D490B">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49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0B" w:rsidRDefault="004D490B">
      <w:r>
        <w:separator/>
      </w:r>
    </w:p>
  </w:footnote>
  <w:footnote w:type="continuationSeparator" w:id="0">
    <w:p w:rsidR="004D490B" w:rsidRDefault="004D4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490B">
    <w:pPr>
      <w:pStyle w:val="a7"/>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nsid w:val="12C40AA2"/>
    <w:multiLevelType w:val="multilevel"/>
    <w:tmpl w:val="12C40AA2"/>
    <w:lvl w:ilvl="0">
      <w:start w:val="1"/>
      <w:numFmt w:val="decimal"/>
      <w:lvlText w:val="重点任务%1."/>
      <w:lvlJc w:val="left"/>
      <w:pPr>
        <w:ind w:left="2547" w:hanging="420"/>
      </w:pPr>
      <w:rPr>
        <w:rFonts w:hint="eastAsia"/>
      </w:rPr>
    </w:lvl>
    <w:lvl w:ilvl="1">
      <w:start w:val="3"/>
      <w:numFmt w:val="japaneseCounting"/>
      <w:lvlText w:val="%2、"/>
      <w:lvlJc w:val="left"/>
      <w:pPr>
        <w:ind w:left="1571" w:hanging="720"/>
      </w:pPr>
      <w:rPr>
        <w:rFonts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25043622"/>
    <w:multiLevelType w:val="multilevel"/>
    <w:tmpl w:val="25043622"/>
    <w:lvl w:ilvl="0">
      <w:start w:val="1"/>
      <w:numFmt w:val="decimal"/>
      <w:lvlText w:val="专栏%1 "/>
      <w:lvlJc w:val="left"/>
      <w:pPr>
        <w:ind w:left="420" w:hanging="420"/>
      </w:pPr>
      <w:rPr>
        <w:rFonts w:hint="eastAsia"/>
      </w:rPr>
    </w:lvl>
    <w:lvl w:ilvl="1">
      <w:start w:val="4"/>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9A4062"/>
    <w:multiLevelType w:val="multilevel"/>
    <w:tmpl w:val="259A4062"/>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FC62013"/>
    <w:multiLevelType w:val="multilevel"/>
    <w:tmpl w:val="4FC62013"/>
    <w:lvl w:ilvl="0">
      <w:start w:val="1"/>
      <w:numFmt w:val="chineseCountingThousand"/>
      <w:lvlText w:val="（%1）"/>
      <w:lvlJc w:val="left"/>
      <w:pPr>
        <w:ind w:left="4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nsid w:val="6882121C"/>
    <w:multiLevelType w:val="multilevel"/>
    <w:tmpl w:val="6882121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98A2566"/>
    <w:multiLevelType w:val="multilevel"/>
    <w:tmpl w:val="698A2566"/>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6ACE3C47"/>
    <w:multiLevelType w:val="multilevel"/>
    <w:tmpl w:val="6ACE3C47"/>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0205359"/>
    <w:multiLevelType w:val="multilevel"/>
    <w:tmpl w:val="7020535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HorizontalSpacing w:val="160"/>
  <w:drawingGridVerticalSpacing w:val="222"/>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D650745"/>
    <w:rsid w:val="00004D68"/>
    <w:rsid w:val="00006C7B"/>
    <w:rsid w:val="0001192C"/>
    <w:rsid w:val="00016487"/>
    <w:rsid w:val="000166D4"/>
    <w:rsid w:val="00022AAF"/>
    <w:rsid w:val="00027DDC"/>
    <w:rsid w:val="000339B4"/>
    <w:rsid w:val="000372E5"/>
    <w:rsid w:val="00040534"/>
    <w:rsid w:val="00045A7C"/>
    <w:rsid w:val="00053CF8"/>
    <w:rsid w:val="00056D15"/>
    <w:rsid w:val="00061658"/>
    <w:rsid w:val="0007758D"/>
    <w:rsid w:val="000F08A7"/>
    <w:rsid w:val="000F3C29"/>
    <w:rsid w:val="000F787D"/>
    <w:rsid w:val="00104AAF"/>
    <w:rsid w:val="00105A65"/>
    <w:rsid w:val="00105D1C"/>
    <w:rsid w:val="001064BA"/>
    <w:rsid w:val="001071C7"/>
    <w:rsid w:val="001109B4"/>
    <w:rsid w:val="00110D86"/>
    <w:rsid w:val="00116A03"/>
    <w:rsid w:val="00120B5A"/>
    <w:rsid w:val="00121106"/>
    <w:rsid w:val="00123920"/>
    <w:rsid w:val="0013536A"/>
    <w:rsid w:val="0013680E"/>
    <w:rsid w:val="00142BCB"/>
    <w:rsid w:val="00152B77"/>
    <w:rsid w:val="001543AD"/>
    <w:rsid w:val="00172A4C"/>
    <w:rsid w:val="001833DF"/>
    <w:rsid w:val="00185E81"/>
    <w:rsid w:val="00187DB0"/>
    <w:rsid w:val="00190397"/>
    <w:rsid w:val="001A2B3E"/>
    <w:rsid w:val="001A3253"/>
    <w:rsid w:val="001B1CC6"/>
    <w:rsid w:val="001B5264"/>
    <w:rsid w:val="001C0E02"/>
    <w:rsid w:val="001C187E"/>
    <w:rsid w:val="001D7BA4"/>
    <w:rsid w:val="001E4FF5"/>
    <w:rsid w:val="001E5B84"/>
    <w:rsid w:val="001F2B13"/>
    <w:rsid w:val="00201B4F"/>
    <w:rsid w:val="002020B8"/>
    <w:rsid w:val="00203D2A"/>
    <w:rsid w:val="00204EF8"/>
    <w:rsid w:val="00206A3F"/>
    <w:rsid w:val="002128A8"/>
    <w:rsid w:val="00222C12"/>
    <w:rsid w:val="0022302D"/>
    <w:rsid w:val="002302DC"/>
    <w:rsid w:val="002304F0"/>
    <w:rsid w:val="00233FA5"/>
    <w:rsid w:val="002614B6"/>
    <w:rsid w:val="0026454C"/>
    <w:rsid w:val="0026655A"/>
    <w:rsid w:val="00271510"/>
    <w:rsid w:val="0029018D"/>
    <w:rsid w:val="002959AA"/>
    <w:rsid w:val="002B1681"/>
    <w:rsid w:val="002C3CDB"/>
    <w:rsid w:val="002D658D"/>
    <w:rsid w:val="002E1B6D"/>
    <w:rsid w:val="002F03D1"/>
    <w:rsid w:val="002F1EBD"/>
    <w:rsid w:val="00302BAD"/>
    <w:rsid w:val="00307F18"/>
    <w:rsid w:val="00311221"/>
    <w:rsid w:val="00311740"/>
    <w:rsid w:val="00314FDC"/>
    <w:rsid w:val="0031595A"/>
    <w:rsid w:val="003409BC"/>
    <w:rsid w:val="003445BC"/>
    <w:rsid w:val="0034620F"/>
    <w:rsid w:val="00361AD7"/>
    <w:rsid w:val="00372724"/>
    <w:rsid w:val="003840CC"/>
    <w:rsid w:val="00385DE8"/>
    <w:rsid w:val="003979A4"/>
    <w:rsid w:val="003A4B6B"/>
    <w:rsid w:val="003A7B90"/>
    <w:rsid w:val="003B046B"/>
    <w:rsid w:val="003B6BE6"/>
    <w:rsid w:val="003E7DCA"/>
    <w:rsid w:val="003F5D29"/>
    <w:rsid w:val="004020D2"/>
    <w:rsid w:val="00402D3D"/>
    <w:rsid w:val="0040653E"/>
    <w:rsid w:val="004075E8"/>
    <w:rsid w:val="00416E0A"/>
    <w:rsid w:val="00421F9B"/>
    <w:rsid w:val="00432929"/>
    <w:rsid w:val="00433580"/>
    <w:rsid w:val="0043388F"/>
    <w:rsid w:val="00436A2A"/>
    <w:rsid w:val="00441136"/>
    <w:rsid w:val="0044280B"/>
    <w:rsid w:val="00452A09"/>
    <w:rsid w:val="00455A85"/>
    <w:rsid w:val="004577D8"/>
    <w:rsid w:val="0046169A"/>
    <w:rsid w:val="00484244"/>
    <w:rsid w:val="0048741E"/>
    <w:rsid w:val="004A4220"/>
    <w:rsid w:val="004B7B5B"/>
    <w:rsid w:val="004C2D6F"/>
    <w:rsid w:val="004C3BC2"/>
    <w:rsid w:val="004C4B47"/>
    <w:rsid w:val="004C5BF9"/>
    <w:rsid w:val="004C7907"/>
    <w:rsid w:val="004D2CD3"/>
    <w:rsid w:val="004D2DDE"/>
    <w:rsid w:val="004D490B"/>
    <w:rsid w:val="004D4DF1"/>
    <w:rsid w:val="004D7A67"/>
    <w:rsid w:val="004E0088"/>
    <w:rsid w:val="004F470F"/>
    <w:rsid w:val="00503F4A"/>
    <w:rsid w:val="00505A47"/>
    <w:rsid w:val="00506878"/>
    <w:rsid w:val="00514589"/>
    <w:rsid w:val="0052438C"/>
    <w:rsid w:val="005252CD"/>
    <w:rsid w:val="005304DF"/>
    <w:rsid w:val="00533A78"/>
    <w:rsid w:val="0053645F"/>
    <w:rsid w:val="00541C49"/>
    <w:rsid w:val="0054718F"/>
    <w:rsid w:val="0055556F"/>
    <w:rsid w:val="00555631"/>
    <w:rsid w:val="00556D57"/>
    <w:rsid w:val="00563801"/>
    <w:rsid w:val="00571AC8"/>
    <w:rsid w:val="00573916"/>
    <w:rsid w:val="00575863"/>
    <w:rsid w:val="005C16CC"/>
    <w:rsid w:val="005C3CFD"/>
    <w:rsid w:val="005C4CE9"/>
    <w:rsid w:val="005C6123"/>
    <w:rsid w:val="005E040A"/>
    <w:rsid w:val="005E50D7"/>
    <w:rsid w:val="005F02C0"/>
    <w:rsid w:val="005F1FC7"/>
    <w:rsid w:val="005F247F"/>
    <w:rsid w:val="005F3311"/>
    <w:rsid w:val="005F4569"/>
    <w:rsid w:val="00603448"/>
    <w:rsid w:val="006036D0"/>
    <w:rsid w:val="00603A96"/>
    <w:rsid w:val="006041E0"/>
    <w:rsid w:val="006049AC"/>
    <w:rsid w:val="006067F7"/>
    <w:rsid w:val="00610835"/>
    <w:rsid w:val="00611885"/>
    <w:rsid w:val="00611B69"/>
    <w:rsid w:val="00616DF8"/>
    <w:rsid w:val="00624611"/>
    <w:rsid w:val="0063009E"/>
    <w:rsid w:val="00635037"/>
    <w:rsid w:val="006359EB"/>
    <w:rsid w:val="00646680"/>
    <w:rsid w:val="00664771"/>
    <w:rsid w:val="00664A8D"/>
    <w:rsid w:val="00674563"/>
    <w:rsid w:val="00686395"/>
    <w:rsid w:val="00686A13"/>
    <w:rsid w:val="0069011D"/>
    <w:rsid w:val="006957D5"/>
    <w:rsid w:val="00695C9A"/>
    <w:rsid w:val="006A085E"/>
    <w:rsid w:val="006A1E5A"/>
    <w:rsid w:val="006B2C53"/>
    <w:rsid w:val="006B601D"/>
    <w:rsid w:val="006E71E0"/>
    <w:rsid w:val="006E79F1"/>
    <w:rsid w:val="006F05B5"/>
    <w:rsid w:val="006F3A22"/>
    <w:rsid w:val="006F3FC1"/>
    <w:rsid w:val="006F4B6B"/>
    <w:rsid w:val="00714B66"/>
    <w:rsid w:val="00714F9C"/>
    <w:rsid w:val="00731BC2"/>
    <w:rsid w:val="00731EC3"/>
    <w:rsid w:val="0073654F"/>
    <w:rsid w:val="007374B0"/>
    <w:rsid w:val="00740D69"/>
    <w:rsid w:val="00750B2F"/>
    <w:rsid w:val="0075462E"/>
    <w:rsid w:val="00764EC8"/>
    <w:rsid w:val="00773F90"/>
    <w:rsid w:val="00784098"/>
    <w:rsid w:val="00791B68"/>
    <w:rsid w:val="0079510A"/>
    <w:rsid w:val="0079589D"/>
    <w:rsid w:val="00796A67"/>
    <w:rsid w:val="007B1DAB"/>
    <w:rsid w:val="007B3F4D"/>
    <w:rsid w:val="007B7005"/>
    <w:rsid w:val="007B72F8"/>
    <w:rsid w:val="007C35E7"/>
    <w:rsid w:val="007C3A32"/>
    <w:rsid w:val="007E0214"/>
    <w:rsid w:val="007E2A3B"/>
    <w:rsid w:val="007F58EE"/>
    <w:rsid w:val="008060DB"/>
    <w:rsid w:val="00811A0A"/>
    <w:rsid w:val="00812EEA"/>
    <w:rsid w:val="00820BF2"/>
    <w:rsid w:val="008238B0"/>
    <w:rsid w:val="008260D6"/>
    <w:rsid w:val="00832906"/>
    <w:rsid w:val="008405A1"/>
    <w:rsid w:val="0085247A"/>
    <w:rsid w:val="0086167F"/>
    <w:rsid w:val="00873154"/>
    <w:rsid w:val="00873D88"/>
    <w:rsid w:val="00875539"/>
    <w:rsid w:val="00880D89"/>
    <w:rsid w:val="00892CB5"/>
    <w:rsid w:val="00895768"/>
    <w:rsid w:val="00896249"/>
    <w:rsid w:val="008A0B9C"/>
    <w:rsid w:val="008A24B4"/>
    <w:rsid w:val="008A378A"/>
    <w:rsid w:val="008B6C86"/>
    <w:rsid w:val="008C1F9B"/>
    <w:rsid w:val="008C2C7F"/>
    <w:rsid w:val="008D3E43"/>
    <w:rsid w:val="008E73C1"/>
    <w:rsid w:val="008F0F24"/>
    <w:rsid w:val="008F1B9F"/>
    <w:rsid w:val="008F5A29"/>
    <w:rsid w:val="00902B18"/>
    <w:rsid w:val="00916520"/>
    <w:rsid w:val="00920813"/>
    <w:rsid w:val="009215C0"/>
    <w:rsid w:val="009221CC"/>
    <w:rsid w:val="009455D2"/>
    <w:rsid w:val="00950AE1"/>
    <w:rsid w:val="00961B1C"/>
    <w:rsid w:val="009633C8"/>
    <w:rsid w:val="00966A1F"/>
    <w:rsid w:val="009803AD"/>
    <w:rsid w:val="009830BC"/>
    <w:rsid w:val="009831DB"/>
    <w:rsid w:val="009838D1"/>
    <w:rsid w:val="00991371"/>
    <w:rsid w:val="00992CFA"/>
    <w:rsid w:val="009A03A9"/>
    <w:rsid w:val="009A74B9"/>
    <w:rsid w:val="009B6E90"/>
    <w:rsid w:val="009B7BFD"/>
    <w:rsid w:val="009C2F0B"/>
    <w:rsid w:val="009C39BE"/>
    <w:rsid w:val="009C622E"/>
    <w:rsid w:val="009D037A"/>
    <w:rsid w:val="009D10E6"/>
    <w:rsid w:val="009D30DC"/>
    <w:rsid w:val="009D534B"/>
    <w:rsid w:val="009D5CEE"/>
    <w:rsid w:val="009E3518"/>
    <w:rsid w:val="009F2DD4"/>
    <w:rsid w:val="009F6BBA"/>
    <w:rsid w:val="00A23C47"/>
    <w:rsid w:val="00A24B3D"/>
    <w:rsid w:val="00A24E20"/>
    <w:rsid w:val="00A30939"/>
    <w:rsid w:val="00A32660"/>
    <w:rsid w:val="00A32B88"/>
    <w:rsid w:val="00A33A01"/>
    <w:rsid w:val="00A34857"/>
    <w:rsid w:val="00A34959"/>
    <w:rsid w:val="00A368D6"/>
    <w:rsid w:val="00A471CF"/>
    <w:rsid w:val="00A509DC"/>
    <w:rsid w:val="00A511E8"/>
    <w:rsid w:val="00A53370"/>
    <w:rsid w:val="00A612A8"/>
    <w:rsid w:val="00A612AD"/>
    <w:rsid w:val="00A659FD"/>
    <w:rsid w:val="00A75B0A"/>
    <w:rsid w:val="00A763D9"/>
    <w:rsid w:val="00A7665C"/>
    <w:rsid w:val="00A84813"/>
    <w:rsid w:val="00A8620E"/>
    <w:rsid w:val="00AA4154"/>
    <w:rsid w:val="00AA6DF9"/>
    <w:rsid w:val="00AB4455"/>
    <w:rsid w:val="00AB5D6C"/>
    <w:rsid w:val="00AE23CB"/>
    <w:rsid w:val="00AF6C49"/>
    <w:rsid w:val="00AF6C5B"/>
    <w:rsid w:val="00B03C3C"/>
    <w:rsid w:val="00B06F23"/>
    <w:rsid w:val="00B10E31"/>
    <w:rsid w:val="00B1243C"/>
    <w:rsid w:val="00B12C97"/>
    <w:rsid w:val="00B14CA7"/>
    <w:rsid w:val="00B15572"/>
    <w:rsid w:val="00B24BD3"/>
    <w:rsid w:val="00B2554B"/>
    <w:rsid w:val="00B33B46"/>
    <w:rsid w:val="00B518A3"/>
    <w:rsid w:val="00B5420A"/>
    <w:rsid w:val="00B55F9A"/>
    <w:rsid w:val="00B57D60"/>
    <w:rsid w:val="00B62431"/>
    <w:rsid w:val="00B66464"/>
    <w:rsid w:val="00B66A3A"/>
    <w:rsid w:val="00B6731A"/>
    <w:rsid w:val="00B72C94"/>
    <w:rsid w:val="00B72F79"/>
    <w:rsid w:val="00B73568"/>
    <w:rsid w:val="00B77543"/>
    <w:rsid w:val="00B94616"/>
    <w:rsid w:val="00B95519"/>
    <w:rsid w:val="00BA2E39"/>
    <w:rsid w:val="00BA45EF"/>
    <w:rsid w:val="00BB0C87"/>
    <w:rsid w:val="00BB1D93"/>
    <w:rsid w:val="00BB34A4"/>
    <w:rsid w:val="00BB4A78"/>
    <w:rsid w:val="00BB55E0"/>
    <w:rsid w:val="00BC048F"/>
    <w:rsid w:val="00BC0792"/>
    <w:rsid w:val="00BC3D53"/>
    <w:rsid w:val="00BD493B"/>
    <w:rsid w:val="00BE4C2F"/>
    <w:rsid w:val="00BE570E"/>
    <w:rsid w:val="00BF71A4"/>
    <w:rsid w:val="00C0504A"/>
    <w:rsid w:val="00C05DE6"/>
    <w:rsid w:val="00C33495"/>
    <w:rsid w:val="00C43872"/>
    <w:rsid w:val="00C4692E"/>
    <w:rsid w:val="00C50045"/>
    <w:rsid w:val="00C519FB"/>
    <w:rsid w:val="00C57025"/>
    <w:rsid w:val="00C61B33"/>
    <w:rsid w:val="00C760B1"/>
    <w:rsid w:val="00C85D59"/>
    <w:rsid w:val="00C9291E"/>
    <w:rsid w:val="00C9312D"/>
    <w:rsid w:val="00C94828"/>
    <w:rsid w:val="00C966A8"/>
    <w:rsid w:val="00C966D2"/>
    <w:rsid w:val="00CB42BA"/>
    <w:rsid w:val="00CB52CA"/>
    <w:rsid w:val="00CC4355"/>
    <w:rsid w:val="00CD1B6B"/>
    <w:rsid w:val="00CD1FD9"/>
    <w:rsid w:val="00CD6A63"/>
    <w:rsid w:val="00CD6CBB"/>
    <w:rsid w:val="00CE1624"/>
    <w:rsid w:val="00CF5254"/>
    <w:rsid w:val="00D032D5"/>
    <w:rsid w:val="00D039FE"/>
    <w:rsid w:val="00D0735C"/>
    <w:rsid w:val="00D239D7"/>
    <w:rsid w:val="00D33DC2"/>
    <w:rsid w:val="00D43714"/>
    <w:rsid w:val="00D470AF"/>
    <w:rsid w:val="00D525DD"/>
    <w:rsid w:val="00D57318"/>
    <w:rsid w:val="00D60EF5"/>
    <w:rsid w:val="00D637FE"/>
    <w:rsid w:val="00D739E6"/>
    <w:rsid w:val="00D73B67"/>
    <w:rsid w:val="00D74560"/>
    <w:rsid w:val="00D75F26"/>
    <w:rsid w:val="00D822BE"/>
    <w:rsid w:val="00D901DD"/>
    <w:rsid w:val="00D93E45"/>
    <w:rsid w:val="00DA1681"/>
    <w:rsid w:val="00DA490E"/>
    <w:rsid w:val="00DB11C5"/>
    <w:rsid w:val="00DC0993"/>
    <w:rsid w:val="00DC28E2"/>
    <w:rsid w:val="00DD7E9C"/>
    <w:rsid w:val="00E01F97"/>
    <w:rsid w:val="00E02C6D"/>
    <w:rsid w:val="00E11A9E"/>
    <w:rsid w:val="00E12D5A"/>
    <w:rsid w:val="00E15166"/>
    <w:rsid w:val="00E319FF"/>
    <w:rsid w:val="00E328B1"/>
    <w:rsid w:val="00E35A65"/>
    <w:rsid w:val="00E41134"/>
    <w:rsid w:val="00E42788"/>
    <w:rsid w:val="00E50109"/>
    <w:rsid w:val="00E51CD1"/>
    <w:rsid w:val="00E55E66"/>
    <w:rsid w:val="00E60B16"/>
    <w:rsid w:val="00E630A0"/>
    <w:rsid w:val="00E835CC"/>
    <w:rsid w:val="00E85309"/>
    <w:rsid w:val="00E85348"/>
    <w:rsid w:val="00E86F64"/>
    <w:rsid w:val="00E93C8C"/>
    <w:rsid w:val="00EC5984"/>
    <w:rsid w:val="00ED1C9B"/>
    <w:rsid w:val="00ED3D20"/>
    <w:rsid w:val="00ED59D5"/>
    <w:rsid w:val="00EE7588"/>
    <w:rsid w:val="00EF0853"/>
    <w:rsid w:val="00EF08BB"/>
    <w:rsid w:val="00EF2106"/>
    <w:rsid w:val="00EF33FA"/>
    <w:rsid w:val="00F04F94"/>
    <w:rsid w:val="00F064AD"/>
    <w:rsid w:val="00F06958"/>
    <w:rsid w:val="00F11121"/>
    <w:rsid w:val="00F16FCB"/>
    <w:rsid w:val="00F203F8"/>
    <w:rsid w:val="00F22DB1"/>
    <w:rsid w:val="00F35A23"/>
    <w:rsid w:val="00F36995"/>
    <w:rsid w:val="00F43C53"/>
    <w:rsid w:val="00F47CC3"/>
    <w:rsid w:val="00F5148A"/>
    <w:rsid w:val="00F53F66"/>
    <w:rsid w:val="00F776B9"/>
    <w:rsid w:val="00F8041B"/>
    <w:rsid w:val="00F85925"/>
    <w:rsid w:val="00F944A5"/>
    <w:rsid w:val="00FA7ED2"/>
    <w:rsid w:val="00FB475F"/>
    <w:rsid w:val="00FB5C5A"/>
    <w:rsid w:val="00FB5FA2"/>
    <w:rsid w:val="00FC00DE"/>
    <w:rsid w:val="00FC0ADE"/>
    <w:rsid w:val="00FC4579"/>
    <w:rsid w:val="00FD02CA"/>
    <w:rsid w:val="00FD0FC7"/>
    <w:rsid w:val="00FD12E8"/>
    <w:rsid w:val="00FD7977"/>
    <w:rsid w:val="00FE19A3"/>
    <w:rsid w:val="00FE52B7"/>
    <w:rsid w:val="00FF038E"/>
    <w:rsid w:val="01050BBA"/>
    <w:rsid w:val="015F74A1"/>
    <w:rsid w:val="020F6D61"/>
    <w:rsid w:val="057E7A8F"/>
    <w:rsid w:val="05C072BF"/>
    <w:rsid w:val="07FD21C9"/>
    <w:rsid w:val="089538A4"/>
    <w:rsid w:val="09000317"/>
    <w:rsid w:val="09FB5CB2"/>
    <w:rsid w:val="0A645327"/>
    <w:rsid w:val="0C7919E5"/>
    <w:rsid w:val="0CB45B22"/>
    <w:rsid w:val="0D650745"/>
    <w:rsid w:val="0E4A4437"/>
    <w:rsid w:val="0F1275C9"/>
    <w:rsid w:val="100B0BF5"/>
    <w:rsid w:val="14FE1B0F"/>
    <w:rsid w:val="151B46AD"/>
    <w:rsid w:val="17FF9EE2"/>
    <w:rsid w:val="183A54FD"/>
    <w:rsid w:val="1A9D50B9"/>
    <w:rsid w:val="1B1A0749"/>
    <w:rsid w:val="1B76354C"/>
    <w:rsid w:val="1CF1208B"/>
    <w:rsid w:val="1DCA77EF"/>
    <w:rsid w:val="1F2A5416"/>
    <w:rsid w:val="1F3B094B"/>
    <w:rsid w:val="1F4562BB"/>
    <w:rsid w:val="1FF74C51"/>
    <w:rsid w:val="20E45B3F"/>
    <w:rsid w:val="212F71E0"/>
    <w:rsid w:val="21B34857"/>
    <w:rsid w:val="21B6105F"/>
    <w:rsid w:val="21D72D1E"/>
    <w:rsid w:val="227A25EB"/>
    <w:rsid w:val="236652BF"/>
    <w:rsid w:val="24346C11"/>
    <w:rsid w:val="25BF5E6F"/>
    <w:rsid w:val="25F07307"/>
    <w:rsid w:val="275BE6D8"/>
    <w:rsid w:val="28652E2C"/>
    <w:rsid w:val="299F1E59"/>
    <w:rsid w:val="2A483729"/>
    <w:rsid w:val="2B6F6851"/>
    <w:rsid w:val="2B7729A4"/>
    <w:rsid w:val="2B9F386D"/>
    <w:rsid w:val="2BA41AD5"/>
    <w:rsid w:val="2D1E5225"/>
    <w:rsid w:val="2E6C45C9"/>
    <w:rsid w:val="2EF54E99"/>
    <w:rsid w:val="2FDD790A"/>
    <w:rsid w:val="30876B43"/>
    <w:rsid w:val="321E5346"/>
    <w:rsid w:val="333E22E0"/>
    <w:rsid w:val="35D10FDA"/>
    <w:rsid w:val="36FFE47C"/>
    <w:rsid w:val="37AF2CC1"/>
    <w:rsid w:val="380DA2A3"/>
    <w:rsid w:val="39282356"/>
    <w:rsid w:val="399C20B2"/>
    <w:rsid w:val="3A5D65C8"/>
    <w:rsid w:val="3BEC0B8A"/>
    <w:rsid w:val="3C487928"/>
    <w:rsid w:val="3D6C22AA"/>
    <w:rsid w:val="3E2B6DCF"/>
    <w:rsid w:val="3EB54D2C"/>
    <w:rsid w:val="3EE156EB"/>
    <w:rsid w:val="3EF717DC"/>
    <w:rsid w:val="3FDD642D"/>
    <w:rsid w:val="3FDF7D88"/>
    <w:rsid w:val="3FFD2D6F"/>
    <w:rsid w:val="40DF167D"/>
    <w:rsid w:val="418E2C3F"/>
    <w:rsid w:val="42AC2D44"/>
    <w:rsid w:val="43704D60"/>
    <w:rsid w:val="4389021B"/>
    <w:rsid w:val="43AF149B"/>
    <w:rsid w:val="47114F44"/>
    <w:rsid w:val="493814C2"/>
    <w:rsid w:val="4C194F3A"/>
    <w:rsid w:val="4C7758CC"/>
    <w:rsid w:val="4D2E2884"/>
    <w:rsid w:val="4FF24139"/>
    <w:rsid w:val="50C54111"/>
    <w:rsid w:val="51586F03"/>
    <w:rsid w:val="52766008"/>
    <w:rsid w:val="536D4C7F"/>
    <w:rsid w:val="55063FFB"/>
    <w:rsid w:val="55510356"/>
    <w:rsid w:val="577F440D"/>
    <w:rsid w:val="57DF37FB"/>
    <w:rsid w:val="58671871"/>
    <w:rsid w:val="59014DE2"/>
    <w:rsid w:val="5ADD2FA2"/>
    <w:rsid w:val="5BB31D00"/>
    <w:rsid w:val="5BDD705E"/>
    <w:rsid w:val="5C513FBD"/>
    <w:rsid w:val="5CDE4E8B"/>
    <w:rsid w:val="5DAB1E3B"/>
    <w:rsid w:val="5DDC50F4"/>
    <w:rsid w:val="5DFFDBEE"/>
    <w:rsid w:val="5E8D6467"/>
    <w:rsid w:val="5E9652BC"/>
    <w:rsid w:val="5EFB0F2F"/>
    <w:rsid w:val="5FB57049"/>
    <w:rsid w:val="5FF93A71"/>
    <w:rsid w:val="5FF94A60"/>
    <w:rsid w:val="614B322B"/>
    <w:rsid w:val="614C7795"/>
    <w:rsid w:val="61E4105A"/>
    <w:rsid w:val="62686C9A"/>
    <w:rsid w:val="62DE4D2A"/>
    <w:rsid w:val="645B24B0"/>
    <w:rsid w:val="657D7ADC"/>
    <w:rsid w:val="66502E9C"/>
    <w:rsid w:val="667D2C65"/>
    <w:rsid w:val="67797A6C"/>
    <w:rsid w:val="680726BA"/>
    <w:rsid w:val="69A74365"/>
    <w:rsid w:val="6D640660"/>
    <w:rsid w:val="6DA505C8"/>
    <w:rsid w:val="6DA7F2AF"/>
    <w:rsid w:val="6EDB6FC0"/>
    <w:rsid w:val="6EF7BD1B"/>
    <w:rsid w:val="6F0F3009"/>
    <w:rsid w:val="6F33787F"/>
    <w:rsid w:val="6F3EAFB5"/>
    <w:rsid w:val="6FB9535F"/>
    <w:rsid w:val="6FBFDA6D"/>
    <w:rsid w:val="6FF744DF"/>
    <w:rsid w:val="71BB28B6"/>
    <w:rsid w:val="72E95504"/>
    <w:rsid w:val="777F2ABC"/>
    <w:rsid w:val="7809799A"/>
    <w:rsid w:val="783223C0"/>
    <w:rsid w:val="78B473C6"/>
    <w:rsid w:val="78EE5129"/>
    <w:rsid w:val="79FA27EC"/>
    <w:rsid w:val="7A50236B"/>
    <w:rsid w:val="7AF3F1CD"/>
    <w:rsid w:val="7AFF491B"/>
    <w:rsid w:val="7BBF8CAB"/>
    <w:rsid w:val="7CB9FE4A"/>
    <w:rsid w:val="7DD73BFB"/>
    <w:rsid w:val="7EC31904"/>
    <w:rsid w:val="7EDF2324"/>
    <w:rsid w:val="7F3F634E"/>
    <w:rsid w:val="7F7EFE06"/>
    <w:rsid w:val="7F9B8832"/>
    <w:rsid w:val="7FEF2C8D"/>
    <w:rsid w:val="7FF5F77B"/>
    <w:rsid w:val="7FFEE04B"/>
    <w:rsid w:val="7FFF6D01"/>
    <w:rsid w:val="8FDD098C"/>
    <w:rsid w:val="A3EED64C"/>
    <w:rsid w:val="AE1381BE"/>
    <w:rsid w:val="AFAE2C4C"/>
    <w:rsid w:val="AFFD0D00"/>
    <w:rsid w:val="B4F366D6"/>
    <w:rsid w:val="B6DB8708"/>
    <w:rsid w:val="B76B768A"/>
    <w:rsid w:val="BAD76583"/>
    <w:rsid w:val="BED7E54A"/>
    <w:rsid w:val="BFDFBB9C"/>
    <w:rsid w:val="BFEDCAD4"/>
    <w:rsid w:val="CB57F507"/>
    <w:rsid w:val="CB7E8806"/>
    <w:rsid w:val="D46CE9B0"/>
    <w:rsid w:val="DC1DC902"/>
    <w:rsid w:val="DD1BEA0D"/>
    <w:rsid w:val="DDBDF001"/>
    <w:rsid w:val="DDF7BE3D"/>
    <w:rsid w:val="EA7F09CD"/>
    <w:rsid w:val="EFECD4FF"/>
    <w:rsid w:val="F3FFAB45"/>
    <w:rsid w:val="F9CFC462"/>
    <w:rsid w:val="FABE4E4F"/>
    <w:rsid w:val="FBBB41C0"/>
    <w:rsid w:val="FBBFE746"/>
    <w:rsid w:val="FBDD7A53"/>
    <w:rsid w:val="FDFDAA87"/>
    <w:rsid w:val="FDFF46FE"/>
    <w:rsid w:val="FEDA6C3C"/>
    <w:rsid w:val="FFAD988A"/>
    <w:rsid w:val="FFD8F53A"/>
    <w:rsid w:val="FFEF2E69"/>
    <w:rsid w:val="FFFF8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1.5pt"/>
    </o:shapedefaults>
    <o:shapelayout v:ext="edit">
      <o:idmap v:ext="edit" data="1"/>
    </o:shapelayout>
  </w:shapeDefaults>
  <w:doNotEmbedSmartTags/>
  <w:decimalSymbol w:val="."/>
  <w:listSeparator w:val=","/>
  <w15:chartTrackingRefBased/>
  <w15:docId w15:val="{ED7B214C-E508-4174-B048-F4C025DD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uiPriority="99" w:unhideWhenUs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qFormat="1"/>
    <w:lsdException w:name="footnote text" w:locked="1"/>
    <w:lsdException w:name="annotation text"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next w:val="a"/>
    <w:uiPriority w:val="9"/>
    <w:qFormat/>
    <w:pPr>
      <w:keepNext/>
      <w:keepLines/>
      <w:numPr>
        <w:numId w:val="1"/>
      </w:numPr>
      <w:spacing w:line="560" w:lineRule="exact"/>
      <w:ind w:left="0" w:firstLineChars="200" w:firstLine="200"/>
      <w:jc w:val="both"/>
      <w:outlineLvl w:val="1"/>
    </w:pPr>
    <w:rPr>
      <w:rFonts w:ascii="Times New Roman" w:eastAsia="楷体_GB2312" w:hAnsi="Times New Roman"/>
      <w:b/>
      <w:bCs/>
      <w:kern w:val="2"/>
      <w:sz w:val="32"/>
      <w:szCs w:val="32"/>
    </w:rPr>
  </w:style>
  <w:style w:type="paragraph" w:styleId="3">
    <w:name w:val="heading 3"/>
    <w:next w:val="a"/>
    <w:uiPriority w:val="9"/>
    <w:qFormat/>
    <w:pPr>
      <w:widowControl w:val="0"/>
      <w:numPr>
        <w:numId w:val="2"/>
      </w:numPr>
      <w:jc w:val="center"/>
      <w:outlineLvl w:val="2"/>
    </w:pPr>
    <w:rPr>
      <w:rFonts w:ascii="Times New Roman" w:eastAsia="仿宋" w:hAnsi="Times New Roman"/>
      <w:b/>
      <w:bCs/>
      <w:kern w:val="2"/>
      <w:sz w:val="32"/>
      <w:szCs w:val="32"/>
    </w:rPr>
  </w:style>
  <w:style w:type="paragraph" w:styleId="4">
    <w:name w:val="heading 4"/>
    <w:next w:val="a"/>
    <w:uiPriority w:val="9"/>
    <w:qFormat/>
    <w:pPr>
      <w:widowControl w:val="0"/>
      <w:numPr>
        <w:numId w:val="3"/>
      </w:numPr>
      <w:ind w:left="0" w:hangingChars="117"/>
      <w:jc w:val="center"/>
      <w:outlineLvl w:val="3"/>
    </w:pPr>
    <w:rPr>
      <w:rFonts w:ascii="Times New Roman" w:eastAsia="仿宋" w:hAnsi="Times New Roman"/>
      <w:b/>
      <w:bCs/>
      <w:kern w:val="2"/>
      <w:sz w:val="32"/>
      <w:szCs w:val="28"/>
    </w:rPr>
  </w:style>
  <w:style w:type="character" w:default="1" w:styleId="a0">
    <w:name w:val="Default Paragraph Font"/>
    <w:link w:val="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locked/>
    <w:pPr>
      <w:spacing w:line="560" w:lineRule="exact"/>
      <w:ind w:firstLineChars="200" w:firstLine="420"/>
    </w:pPr>
    <w:rPr>
      <w:rFonts w:eastAsia="宋体"/>
      <w:szCs w:val="24"/>
    </w:rPr>
  </w:style>
  <w:style w:type="paragraph" w:styleId="a4">
    <w:name w:val="Date"/>
    <w:basedOn w:val="a"/>
    <w:next w:val="a"/>
    <w:link w:val="Char"/>
    <w:locked/>
    <w:pPr>
      <w:ind w:leftChars="2500" w:left="100"/>
    </w:pPr>
  </w:style>
  <w:style w:type="character" w:customStyle="1" w:styleId="Char">
    <w:name w:val="日期 Char"/>
    <w:link w:val="a4"/>
    <w:rPr>
      <w:rFonts w:eastAsia="仿宋_GB2312"/>
      <w:kern w:val="2"/>
      <w:sz w:val="32"/>
      <w:szCs w:val="32"/>
    </w:rPr>
  </w:style>
  <w:style w:type="paragraph" w:styleId="a5">
    <w:name w:val="Balloon Text"/>
    <w:basedOn w:val="a"/>
    <w:link w:val="Char0"/>
    <w:locked/>
    <w:rPr>
      <w:sz w:val="18"/>
      <w:szCs w:val="18"/>
    </w:rPr>
  </w:style>
  <w:style w:type="character" w:customStyle="1" w:styleId="Char0">
    <w:name w:val="批注框文本 Char"/>
    <w:link w:val="a5"/>
    <w:rPr>
      <w:rFonts w:eastAsia="仿宋_GB2312"/>
      <w:kern w:val="2"/>
      <w:sz w:val="18"/>
      <w:szCs w:val="18"/>
    </w:rPr>
  </w:style>
  <w:style w:type="paragraph" w:styleId="a6">
    <w:name w:val="footer"/>
    <w:basedOn w:val="a"/>
    <w:link w:val="Char1"/>
    <w:pPr>
      <w:tabs>
        <w:tab w:val="center" w:pos="4153"/>
        <w:tab w:val="right" w:pos="8306"/>
      </w:tabs>
      <w:snapToGrid w:val="0"/>
      <w:jc w:val="left"/>
    </w:pPr>
    <w:rPr>
      <w:sz w:val="18"/>
    </w:rPr>
  </w:style>
  <w:style w:type="character" w:customStyle="1" w:styleId="Char1">
    <w:name w:val="页脚 Char"/>
    <w:link w:val="a6"/>
    <w:semiHidden/>
    <w:locked/>
    <w:rPr>
      <w:rFonts w:eastAsia="仿宋_GB2312" w:cs="Times New Roman"/>
      <w:sz w:val="18"/>
      <w:szCs w:val="18"/>
    </w:rPr>
  </w:style>
  <w:style w:type="paragraph" w:styleId="a7">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link w:val="a7"/>
    <w:semiHidden/>
    <w:locked/>
    <w:rPr>
      <w:rFonts w:eastAsia="仿宋_GB2312" w:cs="Times New Roman"/>
      <w:sz w:val="18"/>
      <w:szCs w:val="18"/>
    </w:rPr>
  </w:style>
  <w:style w:type="paragraph" w:styleId="10">
    <w:name w:val="index 1"/>
    <w:basedOn w:val="a"/>
    <w:next w:val="a"/>
    <w:uiPriority w:val="99"/>
    <w:unhideWhenUsed/>
    <w:locked/>
    <w:pPr>
      <w:spacing w:line="560" w:lineRule="exact"/>
      <w:ind w:firstLineChars="200" w:firstLine="640"/>
      <w:jc w:val="left"/>
    </w:pPr>
    <w:rPr>
      <w:rFonts w:ascii="仿宋_GB2312" w:hAnsi="仿宋"/>
    </w:rPr>
  </w:style>
  <w:style w:type="table" w:styleId="a8">
    <w:name w:val="Table Grid"/>
    <w:basedOn w:val="a1"/>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1"/>
    <w:link w:val="a0"/>
    <w:pPr>
      <w:snapToGrid w:val="0"/>
      <w:spacing w:before="240" w:after="240" w:line="348" w:lineRule="auto"/>
    </w:pPr>
    <w:rPr>
      <w:rFonts w:ascii="Tahoma" w:eastAsia="宋体" w:hAnsi="Tahoma"/>
      <w:bCs w:val="0"/>
      <w:kern w:val="2"/>
      <w:sz w:val="24"/>
      <w:szCs w:val="20"/>
    </w:rPr>
  </w:style>
  <w:style w:type="character" w:styleId="a9">
    <w:name w:val="Strong"/>
    <w:uiPriority w:val="22"/>
    <w:qFormat/>
    <w:rPr>
      <w:rFonts w:ascii="Times New Roman" w:eastAsia="仿宋" w:hAnsi="Times New Roman"/>
      <w:bCs/>
      <w:sz w:val="32"/>
    </w:rPr>
  </w:style>
  <w:style w:type="character" w:styleId="aa">
    <w:name w:val="page number"/>
    <w:rPr>
      <w:rFonts w:cs="Times New Roman"/>
    </w:rPr>
  </w:style>
  <w:style w:type="character" w:customStyle="1" w:styleId="NormalCharacter">
    <w:name w:val="NormalCharacter"/>
    <w:semiHidden/>
    <w:qFormat/>
  </w:style>
  <w:style w:type="character" w:customStyle="1" w:styleId="fontstyle01">
    <w:name w:val="fontstyle01"/>
    <w:rPr>
      <w:rFonts w:ascii="仿宋_GB2312" w:eastAsia="仿宋_GB2312" w:hint="eastAsia"/>
      <w:b w:val="0"/>
      <w:bCs w:val="0"/>
      <w:i w:val="0"/>
      <w:iCs w:val="0"/>
      <w:color w:val="000000"/>
      <w:sz w:val="32"/>
      <w:szCs w:val="32"/>
    </w:rPr>
  </w:style>
  <w:style w:type="paragraph" w:customStyle="1" w:styleId="ab">
    <w:name w:val="二级无"/>
    <w:basedOn w:val="a"/>
    <w:qFormat/>
    <w:pPr>
      <w:widowControl/>
      <w:numPr>
        <w:ilvl w:val="2"/>
        <w:numId w:val="4"/>
      </w:numPr>
      <w:tabs>
        <w:tab w:val="left" w:pos="0"/>
      </w:tabs>
      <w:jc w:val="left"/>
      <w:outlineLvl w:val="3"/>
    </w:pPr>
    <w:rPr>
      <w:rFonts w:ascii="宋体"/>
      <w:kern w:val="0"/>
      <w:szCs w:val="21"/>
    </w:rPr>
  </w:style>
  <w:style w:type="paragraph" w:customStyle="1" w:styleId="ac">
    <w:name w:val="重点任务正文"/>
    <w:qFormat/>
    <w:pPr>
      <w:ind w:firstLine="640"/>
      <w:jc w:val="both"/>
    </w:pPr>
    <w:rPr>
      <w:rFonts w:ascii="Times New Roman" w:eastAsia="仿宋" w:hAnsi="Times New Roman"/>
      <w:bCs/>
      <w:kern w:val="2"/>
      <w:sz w:val="32"/>
      <w:szCs w:val="28"/>
    </w:rPr>
  </w:style>
  <w:style w:type="paragraph" w:styleId="ad">
    <w:name w:val="List Paragraph"/>
    <w:basedOn w:val="a"/>
    <w:uiPriority w:val="34"/>
    <w:qFormat/>
    <w:pPr>
      <w:ind w:firstLineChars="200" w:firstLine="420"/>
    </w:pPr>
    <w:rPr>
      <w:rFonts w:eastAsia="宋体"/>
      <w:sz w:val="21"/>
      <w:szCs w:val="22"/>
    </w:rPr>
  </w:style>
  <w:style w:type="paragraph" w:customStyle="1" w:styleId="Null">
    <w:name w:val="Null"/>
    <w:qFormat/>
    <w:pPr>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1852</Words>
  <Characters>10557</Characters>
  <Application>Microsoft Office Word</Application>
  <DocSecurity>0</DocSecurity>
  <Lines>87</Lines>
  <Paragraphs>24</Paragraphs>
  <ScaleCrop>false</ScaleCrop>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文旅办发〔2019〕6号</dc:title>
  <dc:subject/>
  <dc:creator>旅游局办公室</dc:creator>
  <cp:keywords/>
  <dc:description/>
  <cp:lastModifiedBy>Microsoft 帐户</cp:lastModifiedBy>
  <cp:revision>2</cp:revision>
  <cp:lastPrinted>2021-11-17T22:55:00Z</cp:lastPrinted>
  <dcterms:created xsi:type="dcterms:W3CDTF">2022-04-02T08:54:00Z</dcterms:created>
  <dcterms:modified xsi:type="dcterms:W3CDTF">2022-04-02T08:54:00Z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4423A2BF011A418C8D7F32A132D7BD2B</vt:lpwstr>
  </property>
</Properties>
</file>