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2BB" w:rsidRDefault="00E03C19">
      <w:pPr>
        <w:pStyle w:val="A4"/>
        <w:spacing w:line="500" w:lineRule="exact"/>
        <w:jc w:val="left"/>
        <w:rPr>
          <w:rFonts w:ascii="黑体" w:eastAsia="黑体" w:hAnsi="黑体" w:cs="黑体"/>
          <w:color w:val="auto"/>
          <w:sz w:val="32"/>
          <w:szCs w:val="32"/>
        </w:rPr>
      </w:pPr>
      <w:r>
        <w:rPr>
          <w:rFonts w:ascii="黑体" w:eastAsia="黑体" w:hAnsi="黑体" w:cs="黑体" w:hint="eastAsia"/>
          <w:color w:val="auto"/>
          <w:sz w:val="32"/>
          <w:szCs w:val="32"/>
          <w:lang w:val="zh-TW" w:eastAsia="zh-TW"/>
        </w:rPr>
        <w:t>附件</w:t>
      </w:r>
      <w:r>
        <w:rPr>
          <w:rFonts w:ascii="黑体" w:eastAsia="黑体" w:hAnsi="黑体" w:cs="黑体" w:hint="eastAsia"/>
          <w:color w:val="auto"/>
          <w:sz w:val="32"/>
          <w:szCs w:val="32"/>
        </w:rPr>
        <w:t>1</w:t>
      </w:r>
    </w:p>
    <w:p w:rsidR="008D52BB" w:rsidRDefault="008D52BB">
      <w:pPr>
        <w:pStyle w:val="A4"/>
        <w:spacing w:line="500" w:lineRule="exact"/>
        <w:jc w:val="left"/>
        <w:rPr>
          <w:rFonts w:ascii="黑体" w:eastAsia="黑体" w:hAnsi="黑体" w:cs="黑体"/>
          <w:color w:val="auto"/>
          <w:sz w:val="32"/>
          <w:szCs w:val="32"/>
        </w:rPr>
      </w:pPr>
    </w:p>
    <w:p w:rsidR="008D52BB" w:rsidRDefault="00E03C19">
      <w:pPr>
        <w:pStyle w:val="A4"/>
        <w:spacing w:line="500" w:lineRule="exact"/>
        <w:jc w:val="center"/>
        <w:rPr>
          <w:rFonts w:ascii="Times New Roman" w:eastAsia="方正小标宋简体" w:hAnsi="Times New Roman" w:cs="Times New Roman"/>
          <w:b/>
          <w:bCs/>
          <w:color w:val="auto"/>
          <w:sz w:val="44"/>
          <w:szCs w:val="44"/>
          <w:lang w:val="zh-TW" w:eastAsia="zh-TW"/>
        </w:rPr>
      </w:pPr>
      <w:r>
        <w:rPr>
          <w:rFonts w:ascii="Times New Roman" w:eastAsia="方正小标宋简体" w:hAnsi="Times New Roman" w:cs="Times New Roman"/>
          <w:color w:val="auto"/>
          <w:sz w:val="44"/>
          <w:szCs w:val="44"/>
          <w:lang w:val="zh-TW" w:eastAsia="zh-TW"/>
        </w:rPr>
        <w:t>医疗器械生产重点监管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val="zh-TW"/>
        </w:rPr>
        <w:t>品种</w:t>
      </w:r>
      <w:r>
        <w:rPr>
          <w:rFonts w:ascii="Times New Roman" w:eastAsia="方正小标宋简体" w:hAnsi="Times New Roman" w:cs="Times New Roman"/>
          <w:color w:val="auto"/>
          <w:sz w:val="44"/>
          <w:szCs w:val="44"/>
          <w:lang w:val="zh-TW" w:eastAsia="zh-TW"/>
        </w:rPr>
        <w:t>目录</w:t>
      </w:r>
    </w:p>
    <w:p w:rsidR="008D52BB" w:rsidRDefault="008D52BB">
      <w:pPr>
        <w:pStyle w:val="A4"/>
        <w:jc w:val="center"/>
        <w:rPr>
          <w:rFonts w:ascii="Times New Roman" w:eastAsia="宋体" w:hAnsi="Times New Roman" w:cs="Times New Roman"/>
          <w:color w:val="auto"/>
          <w:sz w:val="44"/>
          <w:szCs w:val="44"/>
          <w:lang w:val="zh-TW" w:eastAsia="zh-TW"/>
        </w:rPr>
      </w:pPr>
    </w:p>
    <w:tbl>
      <w:tblPr>
        <w:tblW w:w="1500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5"/>
        <w:gridCol w:w="1968"/>
        <w:gridCol w:w="5130"/>
        <w:gridCol w:w="1632"/>
        <w:gridCol w:w="4041"/>
        <w:gridCol w:w="1369"/>
      </w:tblGrid>
      <w:tr w:rsidR="008D52BB">
        <w:trPr>
          <w:cantSplit/>
          <w:trHeight w:val="283"/>
          <w:tblHeader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序号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目录编码</w:t>
            </w:r>
          </w:p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（一级）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产品类别</w:t>
            </w:r>
          </w:p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（一级）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目录编码</w:t>
            </w:r>
          </w:p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（二级）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产品类别（二级）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tabs>
                <w:tab w:val="left" w:pos="1330"/>
                <w:tab w:val="center" w:pos="3350"/>
              </w:tabs>
              <w:spacing w:line="360" w:lineRule="exact"/>
              <w:jc w:val="center"/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管理</w:t>
            </w:r>
          </w:p>
          <w:p w:rsidR="008D52BB" w:rsidRDefault="00E03C19">
            <w:pPr>
              <w:pStyle w:val="A4"/>
              <w:widowControl/>
              <w:tabs>
                <w:tab w:val="left" w:pos="1330"/>
                <w:tab w:val="center" w:pos="3350"/>
              </w:tabs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黑体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类别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02-13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手术器械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吻（缝）合器械及材料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02-13-06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可吸收缝合线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03-13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神经和心血管手</w:t>
            </w:r>
            <w:bookmarkStart w:id="0" w:name="_GoBack"/>
            <w:bookmarkEnd w:id="0"/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术器械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-</w:t>
            </w:r>
          </w:p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心血管介入器械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造影导管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导引导管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中心静脉导管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灌注导管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球囊扩张导管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切割球囊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03-13-08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造影球囊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03-13-09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封堵球囊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血栓抽吸导管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套针外周导管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03-13-13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导引套管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03-13-14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导管鞘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03-13-26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微导管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04-13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外固定及牵引器械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04-13-01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髌骨爪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04-13-02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（部分）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带植入物外固定支架、带植入物骨科外固定支架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04-16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关节外科辅助器械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04-16-01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膝关节用骨水泥定型模具（含植入加固组件）、髋关节用骨水泥定型模具（含植入加固组件）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5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08-03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急救设备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08-03-01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体外除颤设备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08-03-02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婴儿培养箱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08-06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呼吸、麻醉用管路、面罩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08-06-01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硬膜外麻醉导管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7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10-01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血液分离、处理、贮存设备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10-01-01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血液成分分离设备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10-01-02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自体血液回收设备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10-01-03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血细胞处理设备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血液分离、处理、贮存器具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一次性使用富血小板血浆制备器除外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9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10-03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血液净化及腹膜透析设备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10-03-01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血液透析设备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10-03-02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连续性血液净化设备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10-03-04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人工肝设备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10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10-04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血液净化及腹膜透析器具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10-04-01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血液透析器具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10-04-02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血液灌流器具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10-04-03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血液净化辅助器具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（不含透析液过滤器、透析液超滤器、透析机消毒液、柠檬酸消毒液、一次性使用补液管路、一次性使用置换液管）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10-04-05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血脂分离器具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10-05-01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心肺转流用泵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10-06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心肺转流器具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（不含一次性使用心肺转流系统用离心泵泵头）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2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2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12-01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心脏节律管理设备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12-01-01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植入式心脏起搏器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12-01-02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植入式心律转复除颤器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12-02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神经调控设备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12-02-01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植入式神经刺激器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12-03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辅助位听觉设备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12-03-01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植入式位听觉设备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70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16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12-04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其他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12-04-01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（部分）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2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植入式心脏收缩力调节器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12-04-02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植入式左心室辅助装置、</w:t>
            </w:r>
          </w:p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植入式右心室辅助装置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12-04-03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植入式药物泵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17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骨接合植入物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64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13-02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运动损伤软组织修复重建及置换植入物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13-03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脊柱植入物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20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关节置换植入物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13-05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骨科填充和修复材料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1810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神经内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/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外科植入物</w:t>
            </w: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（不含颅颌面内固定系统、颅颌面板钉系统、脑积水分流器、脑脊液分流管、颅内动脉瘤血流导向装置）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23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13-07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心血管植入物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24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听小骨假体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25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13-09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整形及普通外科植入物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13-09-01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整形填充材料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13-09-02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整形美容用注射材料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13-09-03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乳房植入物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13-10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组织工程支架材料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8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27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13-11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其他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13-11-01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骨蜡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  <w:t>13-11-02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漏斗胸成形系统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28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14-01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注射、穿刺器械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8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14-01-02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无菌注射器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14-01-03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无针注射器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hRule="exact" w:val="369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14-01-04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笔式注射器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4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14-01-06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部分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注射针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不含一次性使用未灭菌注射针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4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29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14-02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血管内输液器械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14-02-01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部分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电子镇痛泵、电子输注泵、微量注药泵、全自动注药泵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276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14-02-03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部分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输液辅助电子设备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（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用于对镇痛药、化疗药物、胰岛素的液体进行输液过程增加部分辅助功能，如流量控制、加温、报警等功能。</w:t>
            </w:r>
            <w:r>
              <w:rPr>
                <w:rFonts w:ascii="Times New Roman" w:eastAsia="仿宋_GB2312" w:hAnsi="Times New Roman" w:cs="Times New Roman" w:hint="eastAsia"/>
                <w:color w:val="auto"/>
                <w:kern w:val="0"/>
                <w:sz w:val="32"/>
                <w:szCs w:val="32"/>
              </w:rPr>
              <w:t>）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无源输注泵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14-02-05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静脉输液针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14-02-07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血管内留置针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植入式给药器械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14-02-11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输液袋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30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14-03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非血管内输液器械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14-03-02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胰岛素泵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14-03-03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胰岛素泵用皮下输液器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14-03-04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胰岛素泵用储液器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31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14-08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可吸收外科敷料（材料）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32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14-10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创面敷料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14-10-10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生物敷料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33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16-07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眼科植入物及辅助器械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人工晶状体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16-07-02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眼内填充物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16-07-09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组织工程生物羊膜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16-07-10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角膜基质片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16-07-11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角膜基质环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34</w:t>
            </w:r>
          </w:p>
        </w:tc>
        <w:tc>
          <w:tcPr>
            <w:tcW w:w="1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17-08</w:t>
            </w:r>
          </w:p>
        </w:tc>
        <w:tc>
          <w:tcPr>
            <w:tcW w:w="5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口腔植入及组织重建材料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17-08-01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牙种植体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17-08-06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骨填充及修复材料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19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17-08-07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颌面固定植入物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35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18-04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妇产科治疗器械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18-04-02</w:t>
            </w: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（部分）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40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阴道补片、盆底补片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lastRenderedPageBreak/>
              <w:t>36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22-01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血液学分析设备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22-01-01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血型分析仪器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37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16-06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眼科矫治和防护器具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</w:rPr>
              <w:t>16-06-01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  <w:lang w:val="zh-TW" w:eastAsia="zh-TW"/>
              </w:rPr>
              <w:t>角膜塑形用硬性透气接触镜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38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6840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人间传染高致病性病原微生物（实验室生物安全防护级别三、四级）检测相关的试剂；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  <w:tr w:rsidR="008D52BB">
        <w:trPr>
          <w:cantSplit/>
          <w:trHeight w:val="283"/>
          <w:jc w:val="center"/>
        </w:trPr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39</w:t>
            </w:r>
          </w:p>
        </w:tc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8D52BB">
            <w:pPr>
              <w:spacing w:line="36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spacing w:line="3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6840</w:t>
            </w:r>
          </w:p>
        </w:tc>
        <w:tc>
          <w:tcPr>
            <w:tcW w:w="4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color w:val="auto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0"/>
                <w:sz w:val="32"/>
                <w:szCs w:val="32"/>
                <w:lang w:val="zh-TW" w:eastAsia="zh-TW"/>
              </w:rPr>
              <w:t>与血型、组织配型相关的试剂。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D52BB" w:rsidRDefault="00E03C19">
            <w:pPr>
              <w:pStyle w:val="A4"/>
              <w:widowControl/>
              <w:spacing w:line="360" w:lineRule="exac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 w:val="32"/>
                <w:szCs w:val="32"/>
              </w:rPr>
              <w:t>Ⅲ</w:t>
            </w:r>
          </w:p>
        </w:tc>
      </w:tr>
    </w:tbl>
    <w:p w:rsidR="008D52BB" w:rsidRDefault="008D52BB" w:rsidP="007A40A0">
      <w:pPr>
        <w:pStyle w:val="A4"/>
        <w:tabs>
          <w:tab w:val="left" w:pos="775"/>
        </w:tabs>
        <w:spacing w:line="660" w:lineRule="exact"/>
      </w:pPr>
    </w:p>
    <w:sectPr w:rsidR="008D52BB" w:rsidSect="0090674F">
      <w:footerReference w:type="even" r:id="rId7"/>
      <w:footerReference w:type="default" r:id="rId8"/>
      <w:pgSz w:w="16838" w:h="11906" w:orient="landscape"/>
      <w:pgMar w:top="1134" w:right="1134" w:bottom="1134" w:left="1134" w:header="851" w:footer="737" w:gutter="0"/>
      <w:cols w:space="72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1D0" w:rsidRDefault="001D01D0">
      <w:r>
        <w:separator/>
      </w:r>
    </w:p>
  </w:endnote>
  <w:endnote w:type="continuationSeparator" w:id="0">
    <w:p w:rsidR="001D01D0" w:rsidRDefault="001D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Gebetbuch Fraktur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BB" w:rsidRDefault="00E03C1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2BB" w:rsidRDefault="00E03C19">
                          <w:pPr>
                            <w:pStyle w:val="a3"/>
                            <w:rPr>
                              <w:rFonts w:eastAsia="Times New Roman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3eSUp6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8D52BB" w:rsidRDefault="00E03C19">
                    <w:pPr>
                      <w:pStyle w:val="a3"/>
                      <w:rPr>
                        <w:rFonts w:eastAsia="Times New Roman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2BB" w:rsidRDefault="00E03C1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52BB" w:rsidRDefault="00E03C19">
                          <w:pPr>
                            <w:pStyle w:val="a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7491A">
                            <w:rPr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dV4rgEAAEYDAAAOAAAAZHJzL2Uyb0RvYy54bWysUsGOEzEMvSPxD1HuNLOVF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" filled="f" stroked="f">
              <v:textbox style="mso-fit-shape-to-text:t" inset="0,0,0,0">
                <w:txbxContent>
                  <w:p w:rsidR="008D52BB" w:rsidRDefault="00E03C19">
                    <w:pPr>
                      <w:pStyle w:val="a3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07491A">
                      <w:rPr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1D0" w:rsidRDefault="001D01D0">
      <w:r>
        <w:separator/>
      </w:r>
    </w:p>
  </w:footnote>
  <w:footnote w:type="continuationSeparator" w:id="0">
    <w:p w:rsidR="001D01D0" w:rsidRDefault="001D01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AEB0C5"/>
    <w:rsid w:val="000231A9"/>
    <w:rsid w:val="0007491A"/>
    <w:rsid w:val="00114216"/>
    <w:rsid w:val="001D01D0"/>
    <w:rsid w:val="007A40A0"/>
    <w:rsid w:val="008D52BB"/>
    <w:rsid w:val="0090674F"/>
    <w:rsid w:val="00C471C5"/>
    <w:rsid w:val="00E03C19"/>
    <w:rsid w:val="76AEB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702D34C-3969-4B6A-B3AB-E4A8EF35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A4">
    <w:name w:val="正文 A"/>
    <w:qFormat/>
    <w:pPr>
      <w:widowControl w:val="0"/>
      <w:jc w:val="both"/>
    </w:pPr>
    <w:rPr>
      <w:rFonts w:ascii="Calibri" w:eastAsia="Calibri" w:hAnsi="Calibri" w:cs="Calibri"/>
      <w:color w:val="000000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qj0daij</dc:creator>
  <cp:lastModifiedBy>Microsoft 帐户</cp:lastModifiedBy>
  <cp:revision>2</cp:revision>
  <dcterms:created xsi:type="dcterms:W3CDTF">2022-09-10T14:24:00Z</dcterms:created>
  <dcterms:modified xsi:type="dcterms:W3CDTF">2022-09-10T14:24:00Z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</Properties>
</file>