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2BB" w:rsidRDefault="00C62181">
      <w:pPr>
        <w:pStyle w:val="A4"/>
        <w:tabs>
          <w:tab w:val="left" w:pos="775"/>
        </w:tabs>
        <w:spacing w:line="660" w:lineRule="exact"/>
        <w:rPr>
          <w:rFonts w:ascii="黑体" w:eastAsia="黑体" w:hAnsi="黑体" w:cs="黑体"/>
          <w:color w:val="auto"/>
          <w:sz w:val="32"/>
          <w:szCs w:val="32"/>
        </w:rPr>
      </w:pPr>
      <w:r>
        <w:rPr>
          <w:rFonts w:ascii="Times New Roman" w:eastAsia="黑体" w:hAnsi="Times New Roman" w:cs="Times New Roman"/>
          <w:color w:val="auto"/>
          <w:sz w:val="32"/>
          <w:szCs w:val="32"/>
          <w:lang w:val="zh-TW" w:eastAsia="zh-TW"/>
        </w:rPr>
        <w:t>附</w:t>
      </w:r>
      <w:r>
        <w:rPr>
          <w:rFonts w:ascii="黑体" w:eastAsia="黑体" w:hAnsi="黑体" w:cs="黑体" w:hint="eastAsia"/>
          <w:color w:val="auto"/>
          <w:sz w:val="32"/>
          <w:szCs w:val="32"/>
          <w:lang w:val="zh-TW" w:eastAsia="zh-TW"/>
        </w:rPr>
        <w:t>件</w:t>
      </w:r>
      <w:r>
        <w:rPr>
          <w:rFonts w:ascii="黑体" w:eastAsia="黑体" w:hAnsi="黑体" w:cs="黑体" w:hint="eastAsia"/>
          <w:color w:val="auto"/>
          <w:sz w:val="32"/>
          <w:szCs w:val="32"/>
        </w:rPr>
        <w:t>2</w:t>
      </w:r>
    </w:p>
    <w:p w:rsidR="008D52BB" w:rsidRDefault="008D52BB">
      <w:pPr>
        <w:pStyle w:val="A4"/>
        <w:tabs>
          <w:tab w:val="left" w:pos="775"/>
        </w:tabs>
        <w:spacing w:line="460" w:lineRule="exact"/>
        <w:jc w:val="center"/>
        <w:rPr>
          <w:rFonts w:ascii="Times New Roman" w:eastAsia="黑体" w:hAnsi="Times New Roman" w:cs="Times New Roman"/>
          <w:color w:val="auto"/>
          <w:sz w:val="32"/>
          <w:szCs w:val="32"/>
        </w:rPr>
      </w:pPr>
    </w:p>
    <w:p w:rsidR="008D52BB" w:rsidRDefault="00C62181">
      <w:pPr>
        <w:pStyle w:val="A4"/>
        <w:tabs>
          <w:tab w:val="left" w:pos="775"/>
        </w:tabs>
        <w:spacing w:line="660" w:lineRule="exact"/>
        <w:jc w:val="center"/>
        <w:rPr>
          <w:rFonts w:ascii="Times New Roman" w:eastAsia="黑体" w:hAnsi="Times New Roman" w:cs="Times New Roman"/>
          <w:color w:val="auto"/>
          <w:sz w:val="32"/>
          <w:szCs w:val="32"/>
        </w:rPr>
      </w:pPr>
      <w:bookmarkStart w:id="0" w:name="_GoBack"/>
      <w:r>
        <w:rPr>
          <w:rFonts w:ascii="Times New Roman" w:eastAsia="方正小标宋简体" w:hAnsi="Times New Roman" w:cs="Times New Roman"/>
          <w:color w:val="auto"/>
          <w:kern w:val="0"/>
          <w:sz w:val="44"/>
          <w:szCs w:val="44"/>
          <w:lang w:val="zh-TW" w:eastAsia="zh-TW"/>
        </w:rPr>
        <w:t>医疗器械经营重点监管</w:t>
      </w:r>
      <w:r>
        <w:rPr>
          <w:rFonts w:ascii="Times New Roman" w:eastAsia="方正小标宋简体" w:hAnsi="Times New Roman" w:cs="Times New Roman"/>
          <w:color w:val="auto"/>
          <w:kern w:val="0"/>
          <w:sz w:val="44"/>
          <w:szCs w:val="44"/>
          <w:lang w:val="zh-TW"/>
        </w:rPr>
        <w:t>品种</w:t>
      </w:r>
      <w:r>
        <w:rPr>
          <w:rFonts w:ascii="Times New Roman" w:eastAsia="方正小标宋简体" w:hAnsi="Times New Roman" w:cs="Times New Roman"/>
          <w:color w:val="auto"/>
          <w:kern w:val="0"/>
          <w:sz w:val="44"/>
          <w:szCs w:val="44"/>
          <w:lang w:val="zh-TW" w:eastAsia="zh-TW"/>
        </w:rPr>
        <w:t>目录</w:t>
      </w:r>
    </w:p>
    <w:bookmarkEnd w:id="0"/>
    <w:p w:rsidR="008D52BB" w:rsidRDefault="008D52BB">
      <w:pPr>
        <w:pStyle w:val="A4"/>
        <w:tabs>
          <w:tab w:val="left" w:pos="775"/>
        </w:tabs>
        <w:spacing w:line="460" w:lineRule="exact"/>
        <w:jc w:val="center"/>
        <w:rPr>
          <w:rFonts w:ascii="Times New Roman" w:eastAsia="黑体" w:hAnsi="Times New Roman" w:cs="Times New Roman"/>
          <w:color w:val="auto"/>
          <w:sz w:val="32"/>
          <w:szCs w:val="32"/>
        </w:rPr>
      </w:pPr>
    </w:p>
    <w:tbl>
      <w:tblPr>
        <w:tblW w:w="1479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2"/>
        <w:gridCol w:w="9164"/>
        <w:gridCol w:w="1925"/>
        <w:gridCol w:w="2082"/>
      </w:tblGrid>
      <w:tr w:rsidR="008D52BB">
        <w:trPr>
          <w:trHeight w:val="23"/>
          <w:tblHeader/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类别</w:t>
            </w: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重点</w:t>
            </w:r>
            <w:r>
              <w:rPr>
                <w:rFonts w:ascii="Times New Roman" w:eastAsia="黑体" w:hAnsi="Times New Roman" w:cs="Times New Roman"/>
                <w:color w:val="auto"/>
                <w:sz w:val="32"/>
                <w:szCs w:val="32"/>
                <w:lang w:val="zh-TW" w:eastAsia="zh-TW"/>
              </w:rPr>
              <w:t>品种（类）目录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auto"/>
                <w:kern w:val="0"/>
                <w:sz w:val="32"/>
                <w:szCs w:val="32"/>
              </w:rPr>
              <w:t>目录编码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管理类别</w:t>
            </w:r>
          </w:p>
        </w:tc>
      </w:tr>
      <w:tr w:rsidR="008D52BB">
        <w:trPr>
          <w:trHeight w:val="23"/>
          <w:jc w:val="center"/>
        </w:trPr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TW" w:eastAsia="zh-TW"/>
              </w:rPr>
              <w:t>一</w:t>
            </w: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、</w:t>
            </w:r>
            <w:r>
              <w:rPr>
                <w:rFonts w:eastAsia="仿宋_GB2312"/>
                <w:kern w:val="0"/>
                <w:sz w:val="32"/>
                <w:szCs w:val="32"/>
                <w:lang w:val="zh-TW" w:eastAsia="zh-TW"/>
              </w:rPr>
              <w:t>无菌类</w:t>
            </w: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神经和心血管手术器械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-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心血管介入器械中的第三类产品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03-13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2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麻醉穿刺包（针）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08-02-02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2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血袋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10-02-01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2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动静脉穿刺器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10-02-03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2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输血器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10-02-04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2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血液净化及腹膜透析器具中的第三类产品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10-04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2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心肺转流器具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10-06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2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注射、穿刺器械中的第三类产品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14-01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2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血管内输液器械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-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输液泵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14-02-01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2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血管内输液器械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-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无源输注泵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14-02-04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2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血管内输液器械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-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输液器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14-02-05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2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血管内输液器械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-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静脉输液针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14-02-06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2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血管内输液器械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-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血管内留置针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14-02-07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动静脉采血针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22-11-01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TW" w:eastAsia="zh-TW"/>
              </w:rPr>
              <w:t>二</w:t>
            </w: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、</w:t>
            </w:r>
            <w:r>
              <w:rPr>
                <w:rFonts w:eastAsia="仿宋_GB2312"/>
                <w:kern w:val="0"/>
                <w:sz w:val="32"/>
                <w:szCs w:val="32"/>
                <w:lang w:val="zh-TW" w:eastAsia="zh-TW"/>
              </w:rPr>
              <w:t>植入材料和人工器官类</w:t>
            </w: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用于血管的吻合器（带钉）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02-13-01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可吸收缝合线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02-13-06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外固定及牵引器械中的第三类产品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04-13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骨水泥定型模具（包含植入体内的组件）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04-16-01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植入式心脏起搏器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12-01-01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植入式心律转复除颤器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12-01-02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植入式神经刺激器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12-02-01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植入式位听觉设备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12-03-01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骨接合植入物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13-01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运动损伤软组织修复重建及置换植入物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13-02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脊柱植入物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13-03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关节置换植入物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13-04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骨科填充和修复材料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13-05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神经内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/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外科植入物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13-06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心血管植入物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13-07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耳鼻喉植入物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13-08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整形及普通外科植入物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13-09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组织工程支架材料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13-10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其他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13-11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眼科植入物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16-07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口腔植入及组织重建材料中的第三类产品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17-08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1330"/>
          <w:jc w:val="center"/>
        </w:trPr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TW" w:eastAsia="zh-TW"/>
              </w:rPr>
              <w:t>三</w:t>
            </w: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、</w:t>
            </w:r>
            <w:r>
              <w:rPr>
                <w:rFonts w:eastAsia="仿宋_GB2312"/>
                <w:kern w:val="0"/>
                <w:sz w:val="32"/>
                <w:szCs w:val="32"/>
                <w:lang w:val="zh-TW" w:eastAsia="zh-TW"/>
              </w:rPr>
              <w:t>体外诊断试剂类</w:t>
            </w: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人传染高致病性病原微生物（第一、二类危害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/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第三、四级防护）检测相关的试剂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6840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与血型、组织配型相关的试剂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6840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其他需要冷链储运的第三类体外诊断试剂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6840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1220"/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TW" w:eastAsia="zh-TW"/>
              </w:rPr>
              <w:t>四</w:t>
            </w: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、</w:t>
            </w:r>
            <w:r>
              <w:rPr>
                <w:rFonts w:eastAsia="仿宋_GB2312"/>
                <w:kern w:val="0"/>
                <w:sz w:val="32"/>
                <w:szCs w:val="32"/>
                <w:lang w:val="zh-TW" w:eastAsia="zh-TW"/>
              </w:rPr>
              <w:t>角膜接触镜类</w:t>
            </w: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接触镜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16-06-01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TW" w:eastAsia="zh-TW"/>
              </w:rPr>
              <w:lastRenderedPageBreak/>
              <w:t>五</w:t>
            </w: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、</w:t>
            </w:r>
            <w:r>
              <w:rPr>
                <w:rFonts w:eastAsia="仿宋_GB2312"/>
                <w:kern w:val="0"/>
                <w:sz w:val="32"/>
                <w:szCs w:val="32"/>
                <w:lang w:val="zh-TW" w:eastAsia="zh-TW"/>
              </w:rPr>
              <w:t>防护类</w:t>
            </w: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防护口罩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14-14-01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Ⅱ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防护服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14-14-02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Ⅱ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TW" w:eastAsia="zh-TW"/>
              </w:rPr>
              <w:t>六</w:t>
            </w: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、</w:t>
            </w:r>
            <w:r>
              <w:rPr>
                <w:rFonts w:eastAsia="仿宋_GB2312"/>
                <w:kern w:val="0"/>
                <w:sz w:val="32"/>
                <w:szCs w:val="32"/>
                <w:lang w:val="zh-TW" w:eastAsia="zh-TW"/>
              </w:rPr>
              <w:t>仪器设备类</w:t>
            </w: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呼吸设备中的第三类产品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08-01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麻醉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/>
              </w:rPr>
              <w:t>机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08-02-01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急救设备中的第三类产品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08-03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电位治疗设备中的第三类产品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09-01-01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血液净化及腹膜透析设备中的第三类产品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10-03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2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心肺转流用泵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10-05-01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</w:tbl>
    <w:p w:rsidR="008D52BB" w:rsidRDefault="008D52BB" w:rsidP="0090674F"/>
    <w:sectPr w:rsidR="008D52BB" w:rsidSect="0090674F">
      <w:footerReference w:type="even" r:id="rId7"/>
      <w:footerReference w:type="default" r:id="rId8"/>
      <w:pgSz w:w="16838" w:h="11906" w:orient="landscape"/>
      <w:pgMar w:top="1134" w:right="1134" w:bottom="1134" w:left="1134" w:header="851" w:footer="737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289" w:rsidRDefault="00D87289">
      <w:r>
        <w:separator/>
      </w:r>
    </w:p>
  </w:endnote>
  <w:endnote w:type="continuationSeparator" w:id="0">
    <w:p w:rsidR="00D87289" w:rsidRDefault="00D8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Gebetbuch Fraktur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2BB" w:rsidRDefault="00C6218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52BB" w:rsidRDefault="00C62181">
                          <w:pPr>
                            <w:pStyle w:val="a3"/>
                            <w:rPr>
                              <w:rFonts w:eastAsia="Times New Roman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JSnrQEAAD8DAAAOAAAAZHJzL2Uyb0RvYy54bWysUktuGzEM3QfIHQTta028MIyBx0GDIEGB&#10;oAmQ5gCyRvII0A+i4hlfoLlBVt1033P5HKXkGadNd0E3EkVSj3yPXF0O1pCdjKC9a+jFrKJEOuFb&#10;7bYNffp282lJCSTuWm68kw3dS6CX6/OzVR9qOfedN62MBEEc1H1oaJdSqBkD0UnLYeaDdBhUPlqe&#10;8Bm3rI28R3Rr2LyqFqz3sQ3RCwmA3utjkK4LvlJSpHulQCZiGoq9pXLGcm7yydYrXm8jD50WYxv8&#10;A11Yrh0WPUFd88TJc9T/QFktogev0kx4y7xSWsjCAdlcVO/YPHY8yMIFxYFwkgn+H6z4unuIRLcN&#10;XVDiuMURHV5fDj9+HX5+J4ssTx+gxqzHgHlpuPIDjnnyAzoz60FFm2/kQzCOQu9P4sohEZE/LefL&#10;ZYUhgbHpgfjs7XuIkG6ltyQbDY04vSIq391BOqZOKbma8zfamDJB4/5yIGb2sNz7scdspWEzjIQ2&#10;vt0jnx4H31CHm0mJ+eJQ17wjkxEnYzMauQaEz88JC5d+MuoRaiyGUyqMxo3Ka/Dnu2S97f36NwA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3eSUp60BAAA/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8D52BB" w:rsidRDefault="00C62181">
                    <w:pPr>
                      <w:pStyle w:val="a3"/>
                      <w:rPr>
                        <w:rFonts w:eastAsia="Times New Roman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2BB" w:rsidRDefault="00C6218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52BB" w:rsidRDefault="00C62181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81513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dV4rgEAAEYDAAAOAAAAZHJzL2Uyb0RvYy54bWysUsGOEzEMvSPxD1HuNLOVFlWjTleg1SIk&#10;BEgLH5Bmkk6kJI7ibGf6A/AHnLhw57v6HThpp7vADXFJHNt5fs/2+mbyju11Qguh41eLhjMdFPQ2&#10;7Dr++dPdixVnmGXopYOgO37QyG82z5+tx9jqJQzgep0YgQRsx9jxIefYCoFq0F7iAqIOFDSQvMz0&#10;TDvRJzkSundi2TQvxQipjwmURiTv7SnINxXfGK3yB2NQZ+Y6TtxyPVM9t+UUm7Vsd0nGwaozDfkP&#10;LLy0gYpeoG5lluwh2b+gvFUJEExeKPACjLFKVw2k5qr5Q839IKOuWqg5GC9twv8Hq97vPyZm+45f&#10;cxakpxEdv309fv95/PGFXZf2jBFbyrqPlJen1zDRmGc/krOonkzy5SY9jOLU6MOluXrKTJVPq+Vq&#10;1VBIUWx+EL54/B4T5jcaPCtGxxNNrzZV7t9hPqXOKaVagDvrXJ2gC785CLN4ROF+4lisPG2nKvXC&#10;fwv9gWSNNP+OB1pQztzbQO0tqzIbaTa2Z6OUwvjqIVP9SquAn6DONWlYVdh5sco2PH3XrMf13/wC&#10;AAD//wMAUEsDBBQABgAIAAAAIQAMSvDu1gAAAAUBAAAPAAAAZHJzL2Rvd25yZXYueG1sTI9Ba8Mw&#10;DIXvg/4Ho8Juq9MetpDFKaXQS2/rxmA3N1bjMFsOtpsm/37aGGwXoccTT9+rt5N3YsSY+kAK1qsC&#10;BFIbTE+dgrfXw0MJImVNRrtAqGDGBNtmcVfryoQbveB4yp3gEEqVVmBzHiopU2vR67QKAxJ7lxC9&#10;zixjJ03UNw73Tm6K4lF63RN/sHrAvcX283T1Cp6m94BDwj1+XMY22n4u3XFW6n457Z5BZJzy3zF8&#10;4zM6NMx0DlcySTgFXCT/TPY2Zcny/LvIppb/6ZsvAAAA//8DAFBLAQItABQABgAIAAAAIQC2gziS&#10;/gAAAOEBAAATAAAAAAAAAAAAAAAAAAAAAABbQ29udGVudF9UeXBlc10ueG1sUEsBAi0AFAAGAAgA&#10;AAAhADj9If/WAAAAlAEAAAsAAAAAAAAAAAAAAAAALwEAAF9yZWxzLy5yZWxzUEsBAi0AFAAGAAgA&#10;AAAhAMLZ1XiuAQAARgMAAA4AAAAAAAAAAAAAAAAALgIAAGRycy9lMm9Eb2MueG1sUEsBAi0AFAAG&#10;AAgAAAAhAAxK8O7WAAAABQEAAA8AAAAAAAAAAAAAAAAACAQAAGRycy9kb3ducmV2LnhtbFBLBQYA&#10;AAAABAAEAPMAAAALBQAAAAA=&#10;" filled="f" stroked="f">
              <v:textbox style="mso-fit-shape-to-text:t" inset="0,0,0,0">
                <w:txbxContent>
                  <w:p w:rsidR="008D52BB" w:rsidRDefault="00C62181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881513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289" w:rsidRDefault="00D87289">
      <w:r>
        <w:separator/>
      </w:r>
    </w:p>
  </w:footnote>
  <w:footnote w:type="continuationSeparator" w:id="0">
    <w:p w:rsidR="00D87289" w:rsidRDefault="00D87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AEB0C5"/>
    <w:rsid w:val="000231A9"/>
    <w:rsid w:val="00114216"/>
    <w:rsid w:val="00881513"/>
    <w:rsid w:val="008D52BB"/>
    <w:rsid w:val="0090674F"/>
    <w:rsid w:val="00C62181"/>
    <w:rsid w:val="00D87289"/>
    <w:rsid w:val="00E920A4"/>
    <w:rsid w:val="76AEB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702D34C-3969-4B6A-B3AB-E4A8EF35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4">
    <w:name w:val="正文 A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qj0daij</dc:creator>
  <cp:lastModifiedBy>Microsoft 帐户</cp:lastModifiedBy>
  <cp:revision>2</cp:revision>
  <dcterms:created xsi:type="dcterms:W3CDTF">2022-09-10T14:25:00Z</dcterms:created>
  <dcterms:modified xsi:type="dcterms:W3CDTF">2022-09-10T14:25:00Z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