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D4" w:rsidRDefault="00A554D4" w:rsidP="00A554D4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附表６ </w:t>
      </w:r>
    </w:p>
    <w:p w:rsidR="00A554D4" w:rsidRPr="00C20AD0" w:rsidRDefault="00A554D4" w:rsidP="00A554D4">
      <w:pPr>
        <w:jc w:val="center"/>
        <w:rPr>
          <w:rFonts w:ascii="黑体" w:eastAsia="黑体" w:cs="黑体"/>
          <w:sz w:val="28"/>
          <w:szCs w:val="28"/>
        </w:rPr>
      </w:pPr>
      <w:r w:rsidRPr="00BE3758">
        <w:rPr>
          <w:rFonts w:ascii="黑体" w:eastAsia="黑体" w:cs="黑体" w:hint="eastAsia"/>
          <w:sz w:val="28"/>
          <w:szCs w:val="28"/>
        </w:rPr>
        <w:t>国家支持的农业机械推广</w:t>
      </w:r>
      <w:r>
        <w:rPr>
          <w:rFonts w:ascii="黑体" w:eastAsia="黑体" w:cs="黑体" w:hint="eastAsia"/>
          <w:sz w:val="28"/>
          <w:szCs w:val="28"/>
        </w:rPr>
        <w:t>鉴定</w:t>
      </w:r>
      <w:r w:rsidRPr="00C20AD0">
        <w:rPr>
          <w:rFonts w:ascii="黑体" w:eastAsia="黑体" w:cs="黑体" w:hint="eastAsia"/>
          <w:sz w:val="28"/>
          <w:szCs w:val="28"/>
        </w:rPr>
        <w:t>承担机构监督检查考核表</w:t>
      </w:r>
    </w:p>
    <w:p w:rsidR="00A554D4" w:rsidRDefault="00A554D4" w:rsidP="00A554D4">
      <w:pPr>
        <w:widowControl/>
        <w:spacing w:afterLines="50" w:after="156"/>
        <w:rPr>
          <w:rFonts w:ascii="华文中宋" w:eastAsia="华文中宋" w:hAnsi="华文中宋"/>
          <w:b/>
          <w:caps/>
          <w:color w:val="000000"/>
          <w:kern w:val="0"/>
          <w:sz w:val="36"/>
          <w:szCs w:val="36"/>
        </w:rPr>
      </w:pPr>
      <w:r>
        <w:rPr>
          <w:rFonts w:ascii="宋体" w:hAnsi="宋体" w:hint="eastAsia"/>
          <w:caps/>
          <w:color w:val="000000"/>
          <w:kern w:val="0"/>
          <w:sz w:val="24"/>
        </w:rPr>
        <w:t>被检查单位：</w:t>
      </w:r>
      <w:r>
        <w:rPr>
          <w:rFonts w:ascii="宋体" w:hAnsi="宋体"/>
          <w:caps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hint="eastAsia"/>
          <w:caps/>
          <w:color w:val="000000"/>
          <w:kern w:val="0"/>
          <w:sz w:val="24"/>
          <w:u w:val="single"/>
        </w:rPr>
        <w:t xml:space="preserve">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4819"/>
        <w:gridCol w:w="709"/>
        <w:gridCol w:w="1134"/>
        <w:gridCol w:w="850"/>
        <w:gridCol w:w="3685"/>
      </w:tblGrid>
      <w:tr w:rsidR="00A554D4" w:rsidTr="00525643">
        <w:trPr>
          <w:trHeight w:val="378"/>
          <w:tblHeader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检查项目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4819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检查内容及要求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检查结论（打“√”）</w:t>
            </w:r>
          </w:p>
        </w:tc>
        <w:tc>
          <w:tcPr>
            <w:tcW w:w="3685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检查情况简要描述（可附页）</w:t>
            </w:r>
          </w:p>
        </w:tc>
      </w:tr>
      <w:tr w:rsidR="00A554D4" w:rsidTr="00525643">
        <w:trPr>
          <w:trHeight w:val="468"/>
          <w:tblHeader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819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符合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基本符合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不符合</w:t>
            </w:r>
          </w:p>
        </w:tc>
        <w:tc>
          <w:tcPr>
            <w:tcW w:w="3685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</w:p>
        </w:tc>
      </w:tr>
      <w:tr w:rsidR="00A554D4" w:rsidTr="00525643">
        <w:trPr>
          <w:trHeight w:val="638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（一）承担机构资质条件有效性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1.1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实验室资质认定、国推鉴定</w:t>
            </w:r>
            <w:r w:rsidRPr="006D0195">
              <w:rPr>
                <w:rFonts w:hAnsi="Courier New" w:hint="eastAsia"/>
                <w:szCs w:val="21"/>
              </w:rPr>
              <w:t>承担机构</w:t>
            </w:r>
            <w:r>
              <w:rPr>
                <w:rFonts w:hAnsi="Courier New" w:hint="eastAsia"/>
                <w:szCs w:val="21"/>
              </w:rPr>
              <w:t>能力确认均在有效期限内。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ind w:left="401" w:hangingChars="191" w:hanging="401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ind w:left="2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918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1.2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在能力确认范围开展国推鉴定，在资质认定范围向社会提供具有证明作用的数据和结果。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ind w:left="401" w:hangingChars="191" w:hanging="401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680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（二）国推鉴定项目受理审查规范、及时性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企业和产品资质符合要求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912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/>
                <w:szCs w:val="21"/>
              </w:rPr>
              <w:t>2.2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发送受理（或不受理）通知；受理时限满足相关要求。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766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（三）国推鉴定项目费用支出规范性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3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无违规支出经费情况。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1365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（四）现场试验工作规范性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4.1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产品的样品取得与大纲符合：检测鉴定所需样品（包括零部件），按鉴定大纲所规定的方式获得；样品生产的时限和抽样基数符合规定。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852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4.2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试验条件符合鉴定大纲的规定；无改变或放宽条件的情况。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904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4.3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试验过程按照大纲规定进行，检测和检查内容齐全。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686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4.4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在现场完成检测和检查记录，保证记录的原始性；记录更改符合程序文件规定。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980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4.5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样品（机）的管理符合大纲和程序文件的规定；样品（机）编号保证唯一性、可追溯；样品（机）与企业申请型号一致。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666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Ansi="Courier New" w:hint="eastAsia"/>
                <w:szCs w:val="21"/>
              </w:rPr>
              <w:t>（五）国推鉴定报告准确、规范性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鉴定报告和检验报告格式统一规范，信息准确。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690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5.2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鉴定报告、检验报告结论正确。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610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5.3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不存在无原始记录而出具鉴定、检验报告的情况。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946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5.4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各种记录应齐全。记录格式规范统一（使用备案版本）且可追溯，内容符合大纲规定。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828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鉴定报告应加盖能力确认机构的公章；检验报告应加盖资质认定通过的机构公章。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color w:val="FF0000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724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5.6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鉴定报告、检验报告应由授权签字人批准签字。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1128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鉴定项目应及时完成。鉴定项目应在任务通知书的完成期限内完成。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A554D4">
        <w:trPr>
          <w:trHeight w:val="912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5.8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应按照本单位程序文件规定的时限及时发送鉴定报告、检验报告至申请者。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1219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Ansi="Courier New" w:hint="eastAsia"/>
                <w:szCs w:val="21"/>
              </w:rPr>
              <w:lastRenderedPageBreak/>
              <w:t>（六）国推鉴定项目结果文件归档及时、完整性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6.1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按照本单位程序文件规定的时</w:t>
            </w:r>
            <w:bookmarkStart w:id="0" w:name="_GoBack"/>
            <w:bookmarkEnd w:id="0"/>
            <w:r>
              <w:rPr>
                <w:rFonts w:hAnsi="Courier New" w:hint="eastAsia"/>
                <w:szCs w:val="21"/>
              </w:rPr>
              <w:t>限及时归档；归档保存期至证书失效后</w:t>
            </w:r>
            <w:r>
              <w:rPr>
                <w:rFonts w:hAnsi="Courier New" w:hint="eastAsia"/>
                <w:szCs w:val="21"/>
              </w:rPr>
              <w:t>1</w:t>
            </w:r>
            <w:r>
              <w:rPr>
                <w:rFonts w:hAnsi="Courier New" w:hint="eastAsia"/>
                <w:szCs w:val="21"/>
              </w:rPr>
              <w:t>年止。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1690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6.2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推广鉴定申请表、任务通知书、原始记录、鉴定报告和检验报告等相关材料全部归档；档案卷宗装订成册、编有目录、统一编排页码。一般情况，一个鉴定项目应单独进行归档。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652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（七）</w:t>
            </w:r>
            <w:r>
              <w:rPr>
                <w:rFonts w:ascii="宋体" w:hAnsi="宋体" w:hint="eastAsia"/>
                <w:color w:val="000000"/>
                <w:kern w:val="0"/>
              </w:rPr>
              <w:t>风险防控管理情况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szCs w:val="21"/>
              </w:rPr>
              <w:t>7.1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认真落实廉政责任制，扎实开展廉政风险防控工作。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549"/>
        </w:trPr>
        <w:tc>
          <w:tcPr>
            <w:tcW w:w="2127" w:type="dxa"/>
            <w:vMerge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left"/>
              <w:textAlignment w:val="top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</w:t>
            </w:r>
            <w:r>
              <w:rPr>
                <w:szCs w:val="21"/>
              </w:rPr>
              <w:t>7.2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不存在伪造鉴定结果或出具虚假证明的情况。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jc w:val="center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textAlignment w:val="top"/>
              <w:rPr>
                <w:rFonts w:hAnsi="Courier New"/>
                <w:szCs w:val="21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280" w:lineRule="exact"/>
              <w:textAlignment w:val="top"/>
              <w:rPr>
                <w:rFonts w:hAnsi="Courier New"/>
                <w:szCs w:val="21"/>
              </w:rPr>
            </w:pPr>
          </w:p>
        </w:tc>
      </w:tr>
      <w:tr w:rsidR="00A554D4" w:rsidTr="00525643">
        <w:trPr>
          <w:trHeight w:val="1028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spacing w:line="32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监督检查结论意见</w:t>
            </w:r>
          </w:p>
        </w:tc>
        <w:tc>
          <w:tcPr>
            <w:tcW w:w="12047" w:type="dxa"/>
            <w:gridSpan w:val="6"/>
            <w:tcBorders>
              <w:tl2br w:val="nil"/>
              <w:tr2bl w:val="nil"/>
            </w:tcBorders>
            <w:vAlign w:val="center"/>
          </w:tcPr>
          <w:p w:rsidR="00A554D4" w:rsidRDefault="00A554D4" w:rsidP="00525643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总体结论：□业务开展规范；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□业务开展基本规范；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□业务规范化存在严重问题。</w:t>
            </w:r>
          </w:p>
          <w:p w:rsidR="00A554D4" w:rsidRDefault="00A554D4" w:rsidP="00525643">
            <w:pPr>
              <w:widowControl/>
              <w:spacing w:line="320" w:lineRule="exact"/>
              <w:jc w:val="left"/>
              <w:rPr>
                <w:rFonts w:hAnsi="Courier New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整改意见：</w:t>
            </w:r>
          </w:p>
        </w:tc>
      </w:tr>
    </w:tbl>
    <w:p w:rsidR="00A554D4" w:rsidRDefault="00A554D4" w:rsidP="00A554D4">
      <w:pPr>
        <w:spacing w:line="320" w:lineRule="exact"/>
        <w:textAlignment w:val="top"/>
        <w:rPr>
          <w:rFonts w:ascii="宋体" w:hAnsi="宋体"/>
          <w:color w:val="000000"/>
          <w:kern w:val="0"/>
        </w:rPr>
      </w:pPr>
      <w:r>
        <w:rPr>
          <w:rFonts w:hint="eastAsia"/>
        </w:rPr>
        <w:t>注：序号前加“</w:t>
      </w:r>
      <w:r>
        <w:rPr>
          <w:rFonts w:ascii="宋体" w:hAnsi="宋体" w:hint="eastAsia"/>
        </w:rPr>
        <w:t>※”的为</w:t>
      </w:r>
      <w:r>
        <w:rPr>
          <w:rFonts w:ascii="宋体" w:hAnsi="宋体" w:hint="eastAsia"/>
          <w:color w:val="000000"/>
          <w:kern w:val="0"/>
        </w:rPr>
        <w:t>关键</w:t>
      </w:r>
      <w:r w:rsidRPr="00C20AD0">
        <w:rPr>
          <w:rFonts w:ascii="宋体" w:hAnsi="宋体" w:hint="eastAsia"/>
          <w:color w:val="000000"/>
          <w:kern w:val="0"/>
        </w:rPr>
        <w:t>项。</w:t>
      </w:r>
      <w:r>
        <w:rPr>
          <w:rFonts w:ascii="宋体" w:hAnsi="宋体" w:hint="eastAsia"/>
          <w:color w:val="000000"/>
          <w:kern w:val="0"/>
        </w:rPr>
        <w:t>检查</w:t>
      </w:r>
      <w:r w:rsidRPr="00C20AD0">
        <w:rPr>
          <w:rFonts w:ascii="宋体" w:hAnsi="宋体"/>
          <w:color w:val="000000"/>
          <w:kern w:val="0"/>
        </w:rPr>
        <w:t>项目全部“符合”，</w:t>
      </w:r>
      <w:proofErr w:type="gramStart"/>
      <w:r w:rsidRPr="00C20AD0">
        <w:rPr>
          <w:rFonts w:ascii="宋体" w:hAnsi="宋体"/>
          <w:color w:val="000000"/>
          <w:kern w:val="0"/>
        </w:rPr>
        <w:t>则</w:t>
      </w:r>
      <w:r>
        <w:rPr>
          <w:rFonts w:ascii="宋体" w:hAnsi="宋体" w:hint="eastAsia"/>
          <w:color w:val="000000"/>
          <w:kern w:val="0"/>
        </w:rPr>
        <w:t>总体</w:t>
      </w:r>
      <w:proofErr w:type="gramEnd"/>
      <w:r w:rsidRPr="00C20AD0">
        <w:rPr>
          <w:rFonts w:ascii="宋体" w:hAnsi="宋体"/>
          <w:color w:val="000000"/>
          <w:kern w:val="0"/>
        </w:rPr>
        <w:t>结论为“</w:t>
      </w:r>
      <w:r>
        <w:rPr>
          <w:rFonts w:ascii="宋体" w:hAnsi="宋体" w:hint="eastAsia"/>
          <w:color w:val="000000"/>
          <w:kern w:val="0"/>
          <w:szCs w:val="21"/>
        </w:rPr>
        <w:t>业务开展规范</w:t>
      </w:r>
      <w:r w:rsidRPr="00C20AD0">
        <w:rPr>
          <w:rFonts w:ascii="宋体" w:hAnsi="宋体"/>
          <w:color w:val="000000"/>
          <w:kern w:val="0"/>
        </w:rPr>
        <w:t>”；关键项出现“不符合”，</w:t>
      </w:r>
      <w:proofErr w:type="gramStart"/>
      <w:r w:rsidRPr="00C20AD0">
        <w:rPr>
          <w:rFonts w:ascii="宋体" w:hAnsi="宋体"/>
          <w:color w:val="000000"/>
          <w:kern w:val="0"/>
        </w:rPr>
        <w:t>则</w:t>
      </w:r>
      <w:r>
        <w:rPr>
          <w:rFonts w:ascii="宋体" w:hAnsi="宋体" w:hint="eastAsia"/>
          <w:color w:val="000000"/>
          <w:kern w:val="0"/>
        </w:rPr>
        <w:t>总体</w:t>
      </w:r>
      <w:proofErr w:type="gramEnd"/>
      <w:r w:rsidRPr="00C20AD0">
        <w:rPr>
          <w:rFonts w:ascii="宋体" w:hAnsi="宋体"/>
          <w:color w:val="000000"/>
          <w:kern w:val="0"/>
        </w:rPr>
        <w:t>结论为“</w:t>
      </w:r>
      <w:r>
        <w:rPr>
          <w:rFonts w:ascii="宋体" w:hAnsi="宋体" w:hint="eastAsia"/>
          <w:color w:val="000000"/>
          <w:kern w:val="0"/>
          <w:szCs w:val="21"/>
        </w:rPr>
        <w:t>业务规范化存在严重问题</w:t>
      </w:r>
      <w:r w:rsidRPr="00C20AD0">
        <w:rPr>
          <w:rFonts w:ascii="宋体" w:hAnsi="宋体"/>
          <w:color w:val="000000"/>
          <w:kern w:val="0"/>
        </w:rPr>
        <w:t>”；非关键项出现“不符合”，</w:t>
      </w:r>
      <w:proofErr w:type="gramStart"/>
      <w:r w:rsidRPr="00C20AD0">
        <w:rPr>
          <w:rFonts w:ascii="宋体" w:hAnsi="宋体"/>
          <w:color w:val="000000"/>
          <w:kern w:val="0"/>
        </w:rPr>
        <w:t>则</w:t>
      </w:r>
      <w:r>
        <w:rPr>
          <w:rFonts w:ascii="宋体" w:hAnsi="宋体" w:hint="eastAsia"/>
          <w:color w:val="000000"/>
          <w:kern w:val="0"/>
        </w:rPr>
        <w:t>总体</w:t>
      </w:r>
      <w:proofErr w:type="gramEnd"/>
      <w:r w:rsidRPr="00C20AD0">
        <w:rPr>
          <w:rFonts w:ascii="宋体" w:hAnsi="宋体"/>
          <w:color w:val="000000"/>
          <w:kern w:val="0"/>
        </w:rPr>
        <w:t>结论为“</w:t>
      </w:r>
      <w:r>
        <w:rPr>
          <w:rFonts w:ascii="宋体" w:hAnsi="宋体" w:hint="eastAsia"/>
          <w:color w:val="000000"/>
          <w:kern w:val="0"/>
          <w:szCs w:val="21"/>
        </w:rPr>
        <w:t>业务开展基本规范</w:t>
      </w:r>
      <w:r w:rsidRPr="00C20AD0">
        <w:rPr>
          <w:rFonts w:ascii="宋体" w:hAnsi="宋体"/>
          <w:color w:val="000000"/>
          <w:kern w:val="0"/>
        </w:rPr>
        <w:t>”。</w:t>
      </w:r>
    </w:p>
    <w:p w:rsidR="00A554D4" w:rsidRDefault="00A554D4" w:rsidP="00A554D4">
      <w:pPr>
        <w:spacing w:line="320" w:lineRule="exact"/>
        <w:textAlignment w:val="top"/>
      </w:pPr>
    </w:p>
    <w:p w:rsidR="00A554D4" w:rsidRDefault="00A554D4" w:rsidP="00A554D4">
      <w:pPr>
        <w:widowControl/>
        <w:adjustRightInd w:val="0"/>
        <w:spacing w:beforeLines="50" w:before="156" w:line="360" w:lineRule="auto"/>
        <w:ind w:firstLine="482"/>
        <w:rPr>
          <w:rFonts w:asci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承担机构领导确认签字：</w:t>
      </w:r>
      <w:r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 xml:space="preserve"> 日期：   年</w:t>
      </w:r>
      <w:r>
        <w:rPr>
          <w:rFonts w:ascii="宋体" w:hAnsi="宋体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A554D4" w:rsidRDefault="00A554D4" w:rsidP="00A554D4">
      <w:pPr>
        <w:adjustRightInd w:val="0"/>
        <w:snapToGrid w:val="0"/>
        <w:spacing w:beforeLines="100" w:before="312" w:afterLines="100" w:after="312" w:line="540" w:lineRule="exact"/>
        <w:ind w:firstLineChars="152" w:firstLine="365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检查组成员签字：</w:t>
      </w:r>
      <w:r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</w:t>
      </w:r>
      <w:r>
        <w:rPr>
          <w:rFonts w:ascii="宋体" w:hAnsi="宋体"/>
          <w:color w:val="000000"/>
          <w:kern w:val="0"/>
          <w:sz w:val="24"/>
        </w:rPr>
        <w:t xml:space="preserve">    </w:t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宋体" w:hAnsi="宋体"/>
          <w:color w:val="000000"/>
          <w:kern w:val="0"/>
          <w:sz w:val="24"/>
        </w:rPr>
        <w:t xml:space="preserve">   </w:t>
      </w:r>
      <w:r>
        <w:rPr>
          <w:rFonts w:ascii="宋体" w:hAnsi="宋体" w:hint="eastAsia"/>
          <w:color w:val="000000"/>
          <w:kern w:val="0"/>
          <w:sz w:val="24"/>
        </w:rPr>
        <w:t>日期：   年</w:t>
      </w:r>
      <w:r>
        <w:rPr>
          <w:rFonts w:ascii="宋体" w:hAnsi="宋体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B011E6" w:rsidRPr="00A554D4" w:rsidRDefault="00B011E6"/>
    <w:sectPr w:rsidR="00B011E6" w:rsidRPr="00A554D4" w:rsidSect="00A554D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C6" w:rsidRDefault="000671C6" w:rsidP="00A554D4">
      <w:r>
        <w:separator/>
      </w:r>
    </w:p>
  </w:endnote>
  <w:endnote w:type="continuationSeparator" w:id="0">
    <w:p w:rsidR="000671C6" w:rsidRDefault="000671C6" w:rsidP="00A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C6" w:rsidRDefault="000671C6" w:rsidP="00A554D4">
      <w:r>
        <w:separator/>
      </w:r>
    </w:p>
  </w:footnote>
  <w:footnote w:type="continuationSeparator" w:id="0">
    <w:p w:rsidR="000671C6" w:rsidRDefault="000671C6" w:rsidP="00A5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4D"/>
    <w:rsid w:val="000671C6"/>
    <w:rsid w:val="00563C4D"/>
    <w:rsid w:val="00A554D4"/>
    <w:rsid w:val="00B0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54D4"/>
    <w:rPr>
      <w:kern w:val="2"/>
      <w:sz w:val="18"/>
      <w:szCs w:val="18"/>
    </w:rPr>
  </w:style>
  <w:style w:type="paragraph" w:styleId="a4">
    <w:name w:val="footer"/>
    <w:basedOn w:val="a"/>
    <w:link w:val="Char0"/>
    <w:rsid w:val="00A5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54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54D4"/>
    <w:rPr>
      <w:kern w:val="2"/>
      <w:sz w:val="18"/>
      <w:szCs w:val="18"/>
    </w:rPr>
  </w:style>
  <w:style w:type="paragraph" w:styleId="a4">
    <w:name w:val="footer"/>
    <w:basedOn w:val="a"/>
    <w:link w:val="Char0"/>
    <w:rsid w:val="00A5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54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2019-05-09T02:25:00Z</dcterms:created>
  <dcterms:modified xsi:type="dcterms:W3CDTF">2019-05-09T02:26:00Z</dcterms:modified>
</cp:coreProperties>
</file>