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579" w:lineRule="exact"/>
        <w:ind w:right="988"/>
        <w:jc w:val="center"/>
        <w:rPr>
          <w:rFonts w:hint="eastAsia" w:ascii="微软雅黑" w:hAnsi="微软雅黑" w:eastAsia="方正小标宋简体" w:cs="微软雅黑"/>
          <w:sz w:val="43"/>
          <w:szCs w:val="43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西安市新型研发机构认定备案管理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绩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效考评实施办法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（摘要）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27" w:line="579" w:lineRule="exact"/>
        <w:ind w:firstLine="688" w:firstLineChars="200"/>
        <w:outlineLvl w:val="0"/>
        <w:rPr>
          <w:rFonts w:ascii="Arial"/>
          <w:sz w:val="21"/>
        </w:rPr>
      </w:pPr>
      <w:r>
        <w:rPr>
          <w:rFonts w:hint="eastAsia" w:ascii="黑体" w:hAnsi="黑体" w:eastAsia="黑体" w:cs="黑体"/>
          <w:spacing w:val="17"/>
          <w:sz w:val="31"/>
          <w:szCs w:val="31"/>
          <w:lang w:eastAsia="zh-CN"/>
        </w:rPr>
        <w:t>一、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基本职</w:t>
      </w:r>
      <w:r>
        <w:rPr>
          <w:rFonts w:ascii="黑体" w:hAnsi="黑体" w:eastAsia="黑体" w:cs="黑体"/>
          <w:spacing w:val="15"/>
          <w:sz w:val="31"/>
          <w:szCs w:val="31"/>
        </w:rPr>
        <w:t>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2" w:line="579" w:lineRule="exact"/>
        <w:ind w:left="8" w:right="87" w:firstLine="70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新型研发机构，主要是指围绕我市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主导产业和新型产业规划布局，以科技成果转化为主要任务，多元化投资、市场化运行、现代化管理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且具有可持续发展能力的独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立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法人组织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其主要功能为：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9" w:lineRule="exact"/>
        <w:ind w:right="86" w:firstLine="72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开展技术研发。围绕西安产业需求，与国内外行业龙头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合作或独立开展共性关键技术开发，建设合作攻关平台、技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术服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务平台以及科技成果中试熟化平台，解决产业发展中的技术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瓶颈。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79" w:lineRule="exact"/>
        <w:ind w:left="3" w:right="80" w:firstLine="71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2.孵培科技企业。以技术成果为纽带，联合企业、机构和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产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基金、创投基金、社会资本与专业技术交易平台合作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积极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展科技型企业的孵化和育成。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4" w:right="79" w:firstLine="71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转化科技成果。构建专业化技术转移体系，完善成果转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化体制机制，开展技术服务，加快推动科技成果向市场转化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79" w:lineRule="exact"/>
        <w:ind w:left="7" w:right="79" w:firstLine="71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.引育高端人才。吸引院士、长江学者、国家特聘专家等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外顶尖人才在我市创新创业，培养和造就一流的科学家、科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领军人才和创新创业人才。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33" w:line="579" w:lineRule="exact"/>
        <w:ind w:firstLine="696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4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pacing w:val="14"/>
          <w:sz w:val="32"/>
          <w:szCs w:val="32"/>
        </w:rPr>
        <w:t>认定、备案与管理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79" w:lineRule="exact"/>
        <w:ind w:left="71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新型研发机构认定及备案条件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1" w:line="579" w:lineRule="exact"/>
        <w:ind w:left="5" w:right="78" w:firstLine="7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具备独立法人资格。申报单位必须是在我市辖区内注册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营的独立法人机构，主要办公及科研基地均在西安。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" w:line="579" w:lineRule="exact"/>
        <w:ind w:right="76" w:firstLine="72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.机构应为多元投资的混合所有制机构，各投资方应主要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以货币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式出资，如确需以无形资产作价入股的，其无形资产应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确权，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经第三方评估后将所有权转移至新型研发机构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以高校院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所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及其他科研机构为主导的，原则上人才团队需持有50%以上股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以大型企业为主导的原则上人才团队需持有35%以上股份。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9" w:lineRule="exact"/>
        <w:ind w:left="3" w:firstLine="730"/>
        <w:rPr>
          <w:rFonts w:hint="eastAsia" w:ascii="仿宋_GB2312" w:hAnsi="仿宋_GB2312" w:eastAsia="仿宋_GB2312" w:cs="仿宋_GB2312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3.依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国内知名高校院所、行业龙头企业国家级科研平台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或境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外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知名高校院所、知名跨国公司等高水平研发平台，具有稳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定的科研成果来源。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9" w:lineRule="exact"/>
        <w:ind w:left="3" w:firstLine="7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.具有行业知名领军人才、骨干力量及高水平的研发队伍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团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队拥有核心技术，成果具有产业化基础和市场化前景，研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人员占员工总数的比例不低于30%,其中硕士、博士学位或高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级职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称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人员应占研发人员的35%以上。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9" w:lineRule="exact"/>
        <w:ind w:left="12" w:right="81" w:firstLine="71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5.具备满足开展研发的软硬件条件。拥有进行研究、开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试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验所需要的固定场地，拥有必要的测试、分析手段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工艺设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备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和软件平台。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579" w:lineRule="exact"/>
        <w:ind w:right="79" w:firstLine="72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6.经费收入和支出稳定。主营业务收入应以合同开发、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技服务和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股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权投资收益为主。以高校院所及其他科研机构为主导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年度研究开发经费支出不低于年收入总额的30%，以大型企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主导的，年度研究开发经费支出不低于年收入总额的20%或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研发投入在2000万元以上。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孵化或引进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家以上科技型企业。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13" w:right="79" w:firstLine="71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7.工作评价体系及激励机制健全，形成需求导向型科技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创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新模式。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72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审核程序：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79" w:lineRule="exact"/>
        <w:ind w:left="36" w:right="78" w:firstLine="693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西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安市新型研发机构采取适时申报、集中评审、统一认定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的工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作规程进行。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8" w:line="579" w:lineRule="exact"/>
        <w:ind w:left="36" w:right="78" w:firstLine="693"/>
        <w:rPr>
          <w:rFonts w:hint="eastAsia" w:ascii="仿宋_GB2312" w:hAnsi="仿宋_GB2312" w:eastAsia="仿宋_GB2312" w:cs="仿宋_GB2312"/>
          <w:spacing w:val="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申报。由市科技局适时发布申报通知，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由申报单位按照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本办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的要求填报材料，经主管部门审核盖章后，将申报材料报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送市科技局。申报材料应同时以纸质和电子版形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报送，并准备相关证明材料供现场查验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" w:line="579" w:lineRule="exact"/>
        <w:ind w:right="79" w:rightChars="0" w:firstLine="70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.评审。市科技局受理申报后，集中组织专家对申报材料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评审，并进行现场考察。(参与备案的新型研发机构不参与评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审)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9" w:lineRule="exact"/>
        <w:ind w:left="10" w:right="89" w:firstLine="72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公示。根据现场考察和评审结果，报市科技局局长办公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会审定后，确定拟认</w:t>
      </w:r>
      <w:r>
        <w:rPr>
          <w:rFonts w:hint="eastAsia" w:ascii="仿宋_GB2312" w:hAnsi="仿宋_GB2312" w:eastAsia="仿宋_GB2312" w:cs="仿宋_GB2312"/>
          <w:sz w:val="32"/>
          <w:szCs w:val="32"/>
        </w:rPr>
        <w:t>定机构名单并向社会公示，公示期5个工作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79" w:lineRule="exact"/>
        <w:ind w:left="2" w:right="89" w:firstLine="71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.认定。对公示期满无异议的申请单位，下发认定文件并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授牌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79" w:lineRule="exact"/>
        <w:ind w:left="10" w:right="90" w:firstLine="709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已是国家或省级新型研发机构，并对我市经济社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发展有较强服务支撑作用的可直接进行备案认定，并参与后续绩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效考评。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79" w:lineRule="exact"/>
        <w:ind w:left="10" w:right="90" w:firstLine="70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建立市级新型研发机构培育库，鼓励各区县、开</w:t>
      </w:r>
      <w:r>
        <w:rPr>
          <w:rFonts w:hint="eastAsia" w:ascii="仿宋_GB2312" w:hAnsi="仿宋_GB2312" w:eastAsia="仿宋_GB2312" w:cs="仿宋_GB2312"/>
          <w:spacing w:val="28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区出台新型研发机构认定管理办法并开展认定工作，对经区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县、开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发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区认定的新型研发机构，可纳入市级新型研发机构培育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库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工作实效突出的，可优先认定为市级新型研发机构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579" w:lineRule="exact"/>
        <w:textAlignment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5" w:type="default"/>
      <w:pgSz w:w="11916" w:h="16848"/>
      <w:pgMar w:top="1432" w:right="1537" w:bottom="1127" w:left="1530" w:header="0" w:footer="84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1915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4.5pt;mso-position-horizontal:outside;mso-position-horizontal-relative:margin;z-index:251659264;mso-width-relative:page;mso-height-relative:page;" filled="f" stroked="f" coordsize="21600,21600" o:gfxdata="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JJiRb0wAAAAUBAAAPAAAAAAAAAAEAIAAAACIAAABkcnMvZG93bnJldi54bWxQ&#10;SwECFAAUAAAACACHTuJA9yMJsjUCAABiBAAADgAAAAAAAAABACAAAAAi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wZjU3NTI4MjYwMWI1NTJmMmJmMWU4NWZmN2JlMTUifQ=="/>
  </w:docVars>
  <w:rsids>
    <w:rsidRoot w:val="00000000"/>
    <w:rsid w:val="1AE32A24"/>
    <w:rsid w:val="23156883"/>
    <w:rsid w:val="33CE2CDF"/>
    <w:rsid w:val="3D532B0B"/>
    <w:rsid w:val="67031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1416</Words>
  <Characters>1447</Characters>
  <TotalTime>4</TotalTime>
  <ScaleCrop>false</ScaleCrop>
  <LinksUpToDate>false</LinksUpToDate>
  <CharactersWithSpaces>1456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2023-03-02T09:45:00Z</dcterms:created>
  <dc:creator>Administrator</dc:creator>
  <cp:lastModifiedBy>小田</cp:lastModifiedBy>
  <cp:lastPrinted>2023-03-06T07:34:00Z</cp:lastPrinted>
  <dcterms:modified xsi:type="dcterms:W3CDTF">2024-03-27T02:15:24Z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2023-03-06T10:37:17Z</vt:filetime>
  </property>
  <property fmtid="{D5CDD505-2E9C-101B-9397-08002B2CF9AE}" pid="4" name="KSOProductBuildVer">
    <vt:lpwstr>2052-12.1.0.16412</vt:lpwstr>
  </property>
  <property fmtid="{D5CDD505-2E9C-101B-9397-08002B2CF9AE}" pid="5" name="ICV">
    <vt:lpwstr>6DC08EA7F8AB4A82A31771E7C38E1AA3</vt:lpwstr>
  </property>
</Properties>
</file>