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hint="eastAsia" w:ascii="黑体" w:eastAsia="黑体"/>
          <w:color w:val="FF0000"/>
          <w:sz w:val="32"/>
          <w:szCs w:val="32"/>
        </w:rPr>
        <w:t xml:space="preserve">  </w:t>
      </w:r>
    </w:p>
    <w:p>
      <w:pPr>
        <w:pStyle w:val="3"/>
        <w:spacing w:line="540" w:lineRule="exact"/>
        <w:jc w:val="center"/>
        <w:rPr>
          <w:rFonts w:ascii="Times New Roman" w:hAnsi="Times New Roman" w:eastAsia="方正小标宋简体" w:cs="Times New Roman"/>
          <w:spacing w:val="8"/>
          <w:sz w:val="44"/>
          <w:szCs w:val="44"/>
          <w:lang w:eastAsia="zh-CN"/>
        </w:rPr>
      </w:pPr>
      <w:r>
        <w:rPr>
          <w:rFonts w:ascii="Times New Roman" w:hAnsi="Times New Roman" w:eastAsia="方正小标宋简体" w:cs="Times New Roman"/>
          <w:spacing w:val="8"/>
          <w:sz w:val="44"/>
          <w:szCs w:val="44"/>
          <w:lang w:eastAsia="zh-CN"/>
        </w:rPr>
        <w:t>医疗机构临床急需医疗器械</w:t>
      </w:r>
    </w:p>
    <w:p>
      <w:pPr>
        <w:pStyle w:val="3"/>
        <w:spacing w:line="540" w:lineRule="exact"/>
        <w:jc w:val="center"/>
        <w:rPr>
          <w:rFonts w:ascii="Times New Roman" w:hAnsi="Times New Roman" w:eastAsia="方正小标宋简体" w:cs="Times New Roman"/>
          <w:spacing w:val="8"/>
          <w:sz w:val="44"/>
          <w:szCs w:val="44"/>
          <w:lang w:eastAsia="zh-CN"/>
        </w:rPr>
      </w:pPr>
      <w:r>
        <w:rPr>
          <w:rFonts w:ascii="Times New Roman" w:hAnsi="Times New Roman" w:eastAsia="方正小标宋简体" w:cs="Times New Roman"/>
          <w:spacing w:val="8"/>
          <w:sz w:val="44"/>
          <w:szCs w:val="44"/>
          <w:lang w:eastAsia="zh-CN"/>
        </w:rPr>
        <w:t>临时进口使用管理要求</w:t>
      </w:r>
    </w:p>
    <w:p>
      <w:pPr>
        <w:spacing w:line="540" w:lineRule="exact"/>
        <w:ind w:firstLine="640" w:firstLineChars="200"/>
        <w:rPr>
          <w:rFonts w:eastAsia="仿宋_GB2312"/>
          <w:sz w:val="32"/>
          <w:szCs w:val="32"/>
        </w:rPr>
      </w:pPr>
    </w:p>
    <w:p>
      <w:pPr>
        <w:spacing w:line="540" w:lineRule="exact"/>
        <w:ind w:firstLine="640" w:firstLineChars="200"/>
        <w:rPr>
          <w:rFonts w:eastAsia="仿宋_GB2312"/>
          <w:sz w:val="32"/>
          <w:szCs w:val="32"/>
        </w:rPr>
      </w:pPr>
      <w:r>
        <w:rPr>
          <w:rFonts w:eastAsia="仿宋_GB2312"/>
          <w:sz w:val="32"/>
          <w:szCs w:val="32"/>
        </w:rPr>
        <w:t>一、本要求适用于医疗机构因患者临床急需而临时进口使用，国外已上市但国内尚无同品种产品获准上市的第二类、第三类医疗器械，不包括应纳入大型医用设备配置许可管理的设备。其中，临床急需是指在国内尚无有效治疗或者预防手段的情况下，临床上用于防治严重危及生命疾病所需。同品种产品是指在基本原理、结构组成、主要原材料、生产工艺、性能要求、安全性评价、符合的国家/行业标准、预期用途/适用范围等方面基本等同的已获境内注册的产品。</w:t>
      </w:r>
    </w:p>
    <w:p>
      <w:pPr>
        <w:spacing w:line="540" w:lineRule="exact"/>
        <w:ind w:firstLine="640" w:firstLineChars="200"/>
        <w:rPr>
          <w:rFonts w:eastAsia="仿宋_GB2312"/>
          <w:sz w:val="32"/>
          <w:szCs w:val="32"/>
        </w:rPr>
      </w:pPr>
      <w:r>
        <w:rPr>
          <w:rFonts w:eastAsia="仿宋_GB2312"/>
          <w:sz w:val="32"/>
          <w:szCs w:val="32"/>
        </w:rPr>
        <w:t>二、使用上述医疗器械的医疗机构应当为符合要求的三级甲等医院，具体要求详见附件1。</w:t>
      </w:r>
    </w:p>
    <w:p>
      <w:pPr>
        <w:spacing w:line="540" w:lineRule="exact"/>
        <w:ind w:firstLine="640" w:firstLineChars="200"/>
        <w:rPr>
          <w:rFonts w:eastAsia="仿宋_GB2312"/>
          <w:sz w:val="32"/>
          <w:szCs w:val="32"/>
        </w:rPr>
      </w:pPr>
      <w:r>
        <w:rPr>
          <w:rFonts w:eastAsia="仿宋_GB2312"/>
          <w:sz w:val="32"/>
          <w:szCs w:val="32"/>
        </w:rPr>
        <w:t>三、医疗机构应当对临床急需医疗器械的临床使用管理情况负责。医疗机构、医疗器械经营企业和医疗器械境外制造商或者代理人应当签订质量协议/委托代理协议，明确各方质量安全义务和责任，包括赔偿义务和责任。</w:t>
      </w:r>
    </w:p>
    <w:p>
      <w:pPr>
        <w:spacing w:line="540" w:lineRule="exact"/>
        <w:ind w:firstLine="640" w:firstLineChars="200"/>
        <w:rPr>
          <w:rFonts w:eastAsia="仿宋_GB2312"/>
          <w:sz w:val="32"/>
          <w:szCs w:val="32"/>
        </w:rPr>
      </w:pPr>
      <w:r>
        <w:rPr>
          <w:rFonts w:eastAsia="仿宋_GB2312"/>
          <w:sz w:val="32"/>
          <w:szCs w:val="32"/>
        </w:rPr>
        <w:t>四、医疗机构因患者临床急需拟临时进口使用医疗器械的，应当按要求向国家药监局提交以下申请资料：</w:t>
      </w:r>
    </w:p>
    <w:p>
      <w:pPr>
        <w:spacing w:line="540" w:lineRule="exact"/>
        <w:ind w:firstLine="640" w:firstLineChars="200"/>
        <w:rPr>
          <w:rFonts w:eastAsia="仿宋_GB2312"/>
          <w:sz w:val="32"/>
          <w:szCs w:val="32"/>
        </w:rPr>
      </w:pPr>
      <w:r>
        <w:rPr>
          <w:rFonts w:eastAsia="仿宋_GB2312"/>
          <w:sz w:val="32"/>
          <w:szCs w:val="32"/>
        </w:rPr>
        <w:t>（一）申请表；</w:t>
      </w:r>
    </w:p>
    <w:p>
      <w:pPr>
        <w:spacing w:line="540" w:lineRule="exact"/>
        <w:ind w:firstLine="640" w:firstLineChars="200"/>
        <w:rPr>
          <w:rFonts w:eastAsia="仿宋_GB2312"/>
          <w:sz w:val="32"/>
          <w:szCs w:val="32"/>
        </w:rPr>
      </w:pPr>
      <w:r>
        <w:rPr>
          <w:rFonts w:eastAsia="仿宋_GB2312"/>
          <w:sz w:val="32"/>
          <w:szCs w:val="32"/>
        </w:rPr>
        <w:t>（二）医疗器械相关资料；</w:t>
      </w:r>
    </w:p>
    <w:p>
      <w:pPr>
        <w:spacing w:line="540" w:lineRule="exact"/>
        <w:ind w:firstLine="640" w:firstLineChars="200"/>
        <w:rPr>
          <w:rFonts w:eastAsia="仿宋_GB2312"/>
          <w:sz w:val="32"/>
          <w:szCs w:val="32"/>
        </w:rPr>
      </w:pPr>
      <w:r>
        <w:rPr>
          <w:rFonts w:eastAsia="仿宋_GB2312"/>
          <w:sz w:val="32"/>
          <w:szCs w:val="32"/>
        </w:rPr>
        <w:t>（三）医疗器械使用必要性评估资料；</w:t>
      </w:r>
    </w:p>
    <w:p>
      <w:pPr>
        <w:spacing w:line="540" w:lineRule="exact"/>
        <w:ind w:firstLine="640" w:firstLineChars="200"/>
        <w:rPr>
          <w:rFonts w:eastAsia="仿宋_GB2312"/>
          <w:sz w:val="32"/>
          <w:szCs w:val="32"/>
        </w:rPr>
      </w:pPr>
      <w:r>
        <w:rPr>
          <w:rFonts w:eastAsia="仿宋_GB2312"/>
          <w:sz w:val="32"/>
          <w:szCs w:val="32"/>
        </w:rPr>
        <w:t>（四）医疗器械使用可行性评估资料；</w:t>
      </w:r>
    </w:p>
    <w:p>
      <w:pPr>
        <w:spacing w:line="540" w:lineRule="exact"/>
        <w:ind w:firstLine="640" w:firstLineChars="200"/>
        <w:rPr>
          <w:rFonts w:eastAsia="仿宋_GB2312"/>
          <w:sz w:val="32"/>
          <w:szCs w:val="32"/>
        </w:rPr>
      </w:pPr>
      <w:r>
        <w:rPr>
          <w:rFonts w:eastAsia="仿宋_GB2312"/>
          <w:sz w:val="32"/>
          <w:szCs w:val="32"/>
        </w:rPr>
        <w:t>（五）证明性文件；</w:t>
      </w:r>
    </w:p>
    <w:p>
      <w:pPr>
        <w:spacing w:line="540" w:lineRule="exact"/>
        <w:ind w:firstLine="640" w:firstLineChars="200"/>
        <w:rPr>
          <w:rFonts w:eastAsia="仿宋_GB2312"/>
          <w:sz w:val="32"/>
          <w:szCs w:val="32"/>
        </w:rPr>
      </w:pPr>
      <w:r>
        <w:rPr>
          <w:rFonts w:eastAsia="仿宋_GB2312"/>
          <w:sz w:val="32"/>
          <w:szCs w:val="32"/>
        </w:rPr>
        <w:t>（六）承诺书。</w:t>
      </w:r>
    </w:p>
    <w:p>
      <w:pPr>
        <w:spacing w:line="540" w:lineRule="exact"/>
        <w:ind w:firstLine="640" w:firstLineChars="200"/>
        <w:rPr>
          <w:rFonts w:eastAsia="仿宋_GB2312"/>
          <w:sz w:val="32"/>
          <w:szCs w:val="32"/>
        </w:rPr>
      </w:pPr>
      <w:r>
        <w:rPr>
          <w:rFonts w:eastAsia="仿宋_GB2312"/>
          <w:sz w:val="32"/>
          <w:szCs w:val="32"/>
        </w:rPr>
        <w:t>医疗机构应当确保提交的资料合法、真实、准确、完整和可追溯。申请资料要求及说明详见附件2。</w:t>
      </w:r>
    </w:p>
    <w:p>
      <w:pPr>
        <w:spacing w:line="540" w:lineRule="exact"/>
        <w:ind w:firstLine="640" w:firstLineChars="200"/>
        <w:rPr>
          <w:rFonts w:eastAsia="仿宋_GB2312"/>
          <w:sz w:val="32"/>
          <w:szCs w:val="32"/>
        </w:rPr>
      </w:pPr>
      <w:r>
        <w:rPr>
          <w:rFonts w:eastAsia="仿宋_GB2312"/>
          <w:sz w:val="32"/>
          <w:szCs w:val="32"/>
        </w:rPr>
        <w:t>五、国家药监局自收到医疗机构申请资料后，就相应医疗器械是否属于国外已上市但在国内尚无同品种产品获准上市等情况，及时组织技术审评部门、专家进行审核并作出决定。</w:t>
      </w:r>
    </w:p>
    <w:p>
      <w:pPr>
        <w:spacing w:line="540" w:lineRule="exact"/>
        <w:ind w:firstLine="640" w:firstLineChars="200"/>
        <w:rPr>
          <w:rFonts w:eastAsia="仿宋_GB2312"/>
          <w:sz w:val="32"/>
          <w:szCs w:val="32"/>
        </w:rPr>
      </w:pPr>
      <w:r>
        <w:rPr>
          <w:rFonts w:eastAsia="仿宋_GB2312"/>
          <w:sz w:val="32"/>
          <w:szCs w:val="32"/>
        </w:rPr>
        <w:t>国家药监局就申请医疗机构是否具备使用管理能力</w:t>
      </w:r>
      <w:r>
        <w:rPr>
          <w:rFonts w:hint="eastAsia" w:eastAsia="仿宋_GB2312"/>
          <w:sz w:val="32"/>
          <w:szCs w:val="32"/>
        </w:rPr>
        <w:t>、</w:t>
      </w:r>
      <w:r>
        <w:rPr>
          <w:rFonts w:eastAsia="仿宋_GB2312"/>
          <w:sz w:val="32"/>
          <w:szCs w:val="32"/>
        </w:rPr>
        <w:t>相应医疗器械是否临床急需、使用数量是否合理，可视情况组织专家组，通过会议、函审、书面征求意见等方式进行论证。专家组成员应当为单数，且不少于7人，其中专家组组长1人。</w:t>
      </w:r>
      <w:r>
        <w:rPr>
          <w:rFonts w:hint="eastAsia" w:eastAsia="仿宋_GB2312"/>
          <w:sz w:val="32"/>
          <w:szCs w:val="32"/>
        </w:rPr>
        <w:t>药品监督管理部门</w:t>
      </w:r>
      <w:r>
        <w:rPr>
          <w:rFonts w:eastAsia="仿宋_GB2312"/>
          <w:sz w:val="32"/>
          <w:szCs w:val="32"/>
        </w:rPr>
        <w:t>、卫生主管部门等相关单位人员可以列席专家论证会。专家论证时间不计入审核时间。</w:t>
      </w:r>
    </w:p>
    <w:p>
      <w:pPr>
        <w:spacing w:line="540" w:lineRule="exact"/>
        <w:ind w:firstLine="640" w:firstLineChars="200"/>
        <w:rPr>
          <w:rFonts w:eastAsia="仿宋_GB2312"/>
          <w:sz w:val="32"/>
          <w:szCs w:val="32"/>
        </w:rPr>
      </w:pPr>
      <w:r>
        <w:rPr>
          <w:rFonts w:eastAsia="仿宋_GB2312"/>
          <w:sz w:val="32"/>
          <w:szCs w:val="32"/>
        </w:rPr>
        <w:t>六、开展专家论证的，国家药监局自收到专家书面论证意见后3个工作日内作出是否允许临时进口使用的决定。</w:t>
      </w:r>
    </w:p>
    <w:p>
      <w:pPr>
        <w:spacing w:line="540" w:lineRule="exact"/>
        <w:ind w:firstLine="640" w:firstLineChars="200"/>
        <w:rPr>
          <w:rFonts w:eastAsia="仿宋_GB2312"/>
          <w:sz w:val="32"/>
          <w:szCs w:val="32"/>
        </w:rPr>
      </w:pPr>
      <w:r>
        <w:rPr>
          <w:rFonts w:eastAsia="仿宋_GB2312"/>
          <w:sz w:val="32"/>
          <w:szCs w:val="32"/>
        </w:rPr>
        <w:t>同意临时进口使用的，应当以国家药监局综合司函形式作决定，并抄送国家卫生健康委、医疗机构所在地省级药品监督管理部门、省级卫生主管部门。不同意进口使用的，应当书面告知申请医疗机构。</w:t>
      </w:r>
    </w:p>
    <w:p>
      <w:pPr>
        <w:spacing w:line="540" w:lineRule="exact"/>
        <w:ind w:firstLine="640" w:firstLineChars="200"/>
        <w:rPr>
          <w:rFonts w:eastAsia="仿宋_GB2312"/>
          <w:sz w:val="32"/>
          <w:szCs w:val="32"/>
        </w:rPr>
      </w:pPr>
      <w:r>
        <w:rPr>
          <w:rFonts w:eastAsia="仿宋_GB2312"/>
          <w:sz w:val="32"/>
          <w:szCs w:val="32"/>
        </w:rPr>
        <w:t>七、医疗机构使用医疗器械应当经医疗机构伦理委员会审查同意，并按照国家相关规定与患者或其监护人签署知情同意书等文件。</w:t>
      </w:r>
    </w:p>
    <w:p>
      <w:pPr>
        <w:spacing w:line="540" w:lineRule="exact"/>
        <w:ind w:firstLine="640" w:firstLineChars="200"/>
        <w:rPr>
          <w:rFonts w:eastAsia="仿宋_GB2312"/>
          <w:sz w:val="32"/>
          <w:szCs w:val="32"/>
        </w:rPr>
      </w:pPr>
      <w:r>
        <w:rPr>
          <w:rFonts w:eastAsia="仿宋_GB2312"/>
          <w:sz w:val="32"/>
          <w:szCs w:val="32"/>
        </w:rPr>
        <w:t>八、医疗机构使用医疗器械所产生的病历应当保存30年，其他有关数据和资料长期保存。</w:t>
      </w:r>
    </w:p>
    <w:p>
      <w:pPr>
        <w:spacing w:line="540" w:lineRule="exact"/>
        <w:ind w:firstLine="640" w:firstLineChars="200"/>
        <w:rPr>
          <w:rFonts w:eastAsia="仿宋_GB2312"/>
          <w:sz w:val="32"/>
          <w:szCs w:val="32"/>
        </w:rPr>
      </w:pPr>
      <w:r>
        <w:rPr>
          <w:rFonts w:eastAsia="仿宋_GB2312"/>
          <w:sz w:val="32"/>
          <w:szCs w:val="32"/>
        </w:rPr>
        <w:t>九、医疗机构在医疗器械使用过程中，发生与医疗器械直接相关的严重不良事件，或者发现质量和安全隐患时，应当立即停止使用。</w:t>
      </w:r>
    </w:p>
    <w:p>
      <w:pPr>
        <w:spacing w:line="540" w:lineRule="exact"/>
        <w:ind w:firstLine="640" w:firstLineChars="200"/>
        <w:rPr>
          <w:rFonts w:eastAsia="仿宋_GB2312"/>
          <w:sz w:val="32"/>
          <w:szCs w:val="32"/>
        </w:rPr>
      </w:pPr>
      <w:r>
        <w:rPr>
          <w:rFonts w:eastAsia="仿宋_GB2312"/>
          <w:sz w:val="32"/>
          <w:szCs w:val="32"/>
        </w:rPr>
        <w:t>十、医疗机构应当及时分析医疗器械的临床数据，评估风险，开展临床使用的安全性和有效性评价，每年度向所在地省级药品监督管理部门报告医疗器械临时进口使用评价情况，省级药品监督管理部门通报同级卫生主管部门。</w:t>
      </w:r>
    </w:p>
    <w:p>
      <w:pPr>
        <w:spacing w:line="540" w:lineRule="exact"/>
        <w:ind w:firstLine="640" w:firstLineChars="200"/>
        <w:rPr>
          <w:rFonts w:eastAsia="仿宋_GB2312"/>
          <w:sz w:val="32"/>
          <w:szCs w:val="32"/>
        </w:rPr>
      </w:pPr>
      <w:r>
        <w:rPr>
          <w:rFonts w:eastAsia="仿宋_GB2312"/>
          <w:sz w:val="32"/>
          <w:szCs w:val="32"/>
        </w:rPr>
        <w:t>十一、医疗机构在医疗器械使用后，如因其他患者临床急需，需继续使用或者增加使用数量的，应当按照本要求重新提交申请并在获得批准后使用。</w:t>
      </w:r>
    </w:p>
    <w:p>
      <w:pPr>
        <w:spacing w:line="540" w:lineRule="exact"/>
        <w:ind w:firstLine="640" w:firstLineChars="200"/>
        <w:rPr>
          <w:rFonts w:eastAsia="仿宋_GB2312"/>
          <w:sz w:val="32"/>
          <w:szCs w:val="32"/>
        </w:rPr>
      </w:pPr>
      <w:r>
        <w:rPr>
          <w:rFonts w:eastAsia="仿宋_GB2312"/>
          <w:sz w:val="32"/>
          <w:szCs w:val="32"/>
        </w:rPr>
        <w:t>十二、医疗机构通过医疗器械经营企业采购相应医疗器械，医疗器械经营企业可凭国家药监局复函，一次性申请进口报关。</w:t>
      </w:r>
    </w:p>
    <w:p>
      <w:pPr>
        <w:spacing w:line="540" w:lineRule="exact"/>
        <w:ind w:firstLine="640" w:firstLineChars="200"/>
        <w:rPr>
          <w:rFonts w:eastAsia="仿宋_GB2312"/>
          <w:sz w:val="32"/>
          <w:szCs w:val="32"/>
        </w:rPr>
      </w:pPr>
      <w:r>
        <w:rPr>
          <w:rFonts w:eastAsia="仿宋_GB2312"/>
          <w:sz w:val="32"/>
          <w:szCs w:val="32"/>
        </w:rPr>
        <w:t>十三、临时进口使用临床急需医疗器械的收费按照医疗保障部门的相关规定执行。</w:t>
      </w:r>
    </w:p>
    <w:p>
      <w:pPr>
        <w:spacing w:line="540" w:lineRule="exact"/>
        <w:ind w:firstLine="640" w:firstLineChars="200"/>
        <w:rPr>
          <w:rFonts w:eastAsia="仿宋_GB2312"/>
          <w:sz w:val="32"/>
          <w:szCs w:val="32"/>
        </w:rPr>
      </w:pPr>
      <w:r>
        <w:rPr>
          <w:rFonts w:eastAsia="仿宋_GB2312"/>
          <w:sz w:val="32"/>
          <w:szCs w:val="32"/>
        </w:rPr>
        <w:t>十四、经国务院授权批准的可以临时进口使用临床急需医疗器械的省、自治区、直辖市人民政府，按照相关规定开展工作。</w:t>
      </w:r>
    </w:p>
    <w:p>
      <w:pPr>
        <w:spacing w:line="540" w:lineRule="exact"/>
        <w:ind w:firstLine="640" w:firstLineChars="200"/>
        <w:rPr>
          <w:rFonts w:eastAsia="仿宋_GB2312"/>
          <w:sz w:val="32"/>
          <w:szCs w:val="32"/>
        </w:rPr>
      </w:pPr>
      <w:r>
        <w:rPr>
          <w:rFonts w:eastAsia="仿宋_GB2312"/>
          <w:sz w:val="32"/>
          <w:szCs w:val="32"/>
        </w:rPr>
        <w:t>十五、本</w:t>
      </w:r>
      <w:r>
        <w:rPr>
          <w:rFonts w:hint="eastAsia" w:eastAsia="仿宋_GB2312"/>
          <w:sz w:val="32"/>
          <w:szCs w:val="32"/>
        </w:rPr>
        <w:t>要求</w:t>
      </w:r>
      <w:r>
        <w:rPr>
          <w:rFonts w:eastAsia="仿宋_GB2312"/>
          <w:sz w:val="32"/>
          <w:szCs w:val="32"/>
        </w:rPr>
        <w:t>自发布之日起施</w:t>
      </w:r>
      <w:r>
        <w:rPr>
          <w:rFonts w:hint="eastAsia" w:eastAsia="仿宋_GB2312"/>
          <w:sz w:val="32"/>
          <w:szCs w:val="32"/>
        </w:rPr>
        <w:t>行</w:t>
      </w:r>
      <w:r>
        <w:rPr>
          <w:rFonts w:eastAsia="仿宋_GB2312"/>
          <w:sz w:val="32"/>
          <w:szCs w:val="32"/>
        </w:rPr>
        <w:t>。</w:t>
      </w:r>
    </w:p>
    <w:p>
      <w:pPr>
        <w:spacing w:line="540" w:lineRule="exact"/>
        <w:rPr>
          <w:rFonts w:hint="eastAsia" w:ascii="黑体" w:hAnsi="黑体" w:eastAsia="黑体" w:cs="黑体"/>
          <w:sz w:val="32"/>
          <w:szCs w:val="32"/>
        </w:rPr>
      </w:pPr>
      <w:r>
        <w:rPr>
          <w:rFonts w:eastAsia="仿宋_GB2312"/>
          <w:sz w:val="32"/>
          <w:szCs w:val="32"/>
        </w:rPr>
        <w:br w:type="page"/>
      </w:r>
      <w:r>
        <w:rPr>
          <w:rFonts w:hint="eastAsia" w:ascii="黑体" w:hAnsi="黑体" w:eastAsia="黑体" w:cs="黑体"/>
          <w:sz w:val="32"/>
          <w:szCs w:val="32"/>
        </w:rPr>
        <w:t>附件1</w:t>
      </w:r>
    </w:p>
    <w:p>
      <w:pPr>
        <w:spacing w:line="540" w:lineRule="exact"/>
        <w:ind w:firstLine="640" w:firstLineChars="200"/>
        <w:rPr>
          <w:rFonts w:eastAsia="黑体"/>
          <w:sz w:val="32"/>
          <w:szCs w:val="32"/>
        </w:rPr>
      </w:pPr>
    </w:p>
    <w:p>
      <w:pPr>
        <w:spacing w:line="540" w:lineRule="exact"/>
        <w:jc w:val="center"/>
        <w:rPr>
          <w:rFonts w:eastAsia="方正小标宋简体"/>
          <w:sz w:val="44"/>
          <w:szCs w:val="44"/>
        </w:rPr>
      </w:pPr>
      <w:r>
        <w:rPr>
          <w:rFonts w:eastAsia="方正小标宋简体"/>
          <w:sz w:val="44"/>
          <w:szCs w:val="44"/>
        </w:rPr>
        <w:t>医疗机构条件要求</w:t>
      </w:r>
    </w:p>
    <w:p>
      <w:pPr>
        <w:spacing w:line="540" w:lineRule="exact"/>
        <w:ind w:firstLine="880" w:firstLineChars="200"/>
        <w:rPr>
          <w:rFonts w:eastAsia="方正小标宋简体"/>
          <w:sz w:val="44"/>
          <w:szCs w:val="44"/>
        </w:rPr>
      </w:pPr>
    </w:p>
    <w:p>
      <w:pPr>
        <w:spacing w:line="540" w:lineRule="exact"/>
        <w:ind w:firstLine="640" w:firstLineChars="200"/>
        <w:rPr>
          <w:rFonts w:eastAsia="仿宋_GB2312"/>
          <w:sz w:val="32"/>
          <w:szCs w:val="32"/>
        </w:rPr>
      </w:pPr>
      <w:r>
        <w:rPr>
          <w:rFonts w:eastAsia="仿宋_GB2312"/>
          <w:sz w:val="32"/>
          <w:szCs w:val="32"/>
        </w:rPr>
        <w:t>一、医疗机构应当在相应治疗领域已开展多年疑难危重病种的诊疗服务，具有相应疑难危重症的治疗能力</w:t>
      </w:r>
      <w:bookmarkStart w:id="0" w:name="_GoBack"/>
      <w:bookmarkEnd w:id="0"/>
      <w:r>
        <w:rPr>
          <w:rFonts w:eastAsia="仿宋_GB2312"/>
          <w:sz w:val="32"/>
          <w:szCs w:val="32"/>
        </w:rPr>
        <w:t>。</w:t>
      </w:r>
    </w:p>
    <w:p>
      <w:pPr>
        <w:spacing w:line="540" w:lineRule="exact"/>
        <w:ind w:firstLine="640" w:firstLineChars="200"/>
        <w:rPr>
          <w:rFonts w:eastAsia="仿宋_GB2312"/>
          <w:sz w:val="32"/>
          <w:szCs w:val="32"/>
        </w:rPr>
      </w:pPr>
      <w:r>
        <w:rPr>
          <w:rFonts w:eastAsia="仿宋_GB2312"/>
          <w:sz w:val="32"/>
          <w:szCs w:val="32"/>
        </w:rPr>
        <w:t>二、医疗机构应当具备与进口使用医疗器械相适应的专业科室，具有多年使用同类医疗器械经验，相应科室应当在该类产品临床应用领域具有国内领先水平，处于引领地位。</w:t>
      </w:r>
    </w:p>
    <w:p>
      <w:pPr>
        <w:spacing w:line="540" w:lineRule="exact"/>
        <w:ind w:firstLine="640" w:firstLineChars="200"/>
        <w:rPr>
          <w:rFonts w:eastAsia="仿宋_GB2312"/>
          <w:sz w:val="32"/>
          <w:szCs w:val="32"/>
        </w:rPr>
      </w:pPr>
      <w:r>
        <w:rPr>
          <w:rFonts w:eastAsia="仿宋_GB2312"/>
          <w:sz w:val="32"/>
          <w:szCs w:val="32"/>
        </w:rPr>
        <w:t>三、医疗机构中使用相应医疗器械的医疗团队应当有相应领域资深的专家，如中国科学院或者工程院院士、国家医学类学会相应分会主任委员等；应当对所申请使用的医疗器械具有充分的认知，能够正确理解原版说明书；在使用前应当接受产品境外制造商的指导培训，确保能够正确、合理使用临床急需进口医疗器械。</w:t>
      </w:r>
    </w:p>
    <w:p>
      <w:pPr>
        <w:spacing w:line="540" w:lineRule="exact"/>
        <w:ind w:firstLine="640" w:firstLineChars="200"/>
        <w:rPr>
          <w:rFonts w:eastAsia="仿宋_GB2312"/>
          <w:sz w:val="32"/>
          <w:szCs w:val="32"/>
        </w:rPr>
      </w:pPr>
      <w:r>
        <w:rPr>
          <w:rFonts w:eastAsia="仿宋_GB2312"/>
          <w:sz w:val="32"/>
          <w:szCs w:val="32"/>
        </w:rPr>
        <w:t>四、医疗机构应当建立完善的质量管理</w:t>
      </w:r>
      <w:r>
        <w:rPr>
          <w:rFonts w:hint="eastAsia" w:eastAsia="仿宋_GB2312"/>
          <w:sz w:val="32"/>
          <w:szCs w:val="32"/>
        </w:rPr>
        <w:t>制度</w:t>
      </w:r>
      <w:r>
        <w:rPr>
          <w:rFonts w:eastAsia="仿宋_GB2312"/>
          <w:sz w:val="32"/>
          <w:szCs w:val="32"/>
        </w:rPr>
        <w:t>，具有符合进口使用医疗器械特性和说明书要求的保障条件和管理</w:t>
      </w:r>
      <w:r>
        <w:rPr>
          <w:rFonts w:hint="eastAsia" w:eastAsia="仿宋_GB2312"/>
          <w:sz w:val="32"/>
          <w:szCs w:val="32"/>
        </w:rPr>
        <w:t>要求</w:t>
      </w:r>
      <w:r>
        <w:rPr>
          <w:rFonts w:eastAsia="仿宋_GB2312"/>
          <w:sz w:val="32"/>
          <w:szCs w:val="32"/>
        </w:rPr>
        <w:t>。</w:t>
      </w:r>
    </w:p>
    <w:p>
      <w:pPr>
        <w:spacing w:line="540" w:lineRule="exact"/>
        <w:ind w:firstLine="640" w:firstLineChars="200"/>
        <w:rPr>
          <w:rFonts w:eastAsia="黑体"/>
          <w:sz w:val="32"/>
          <w:szCs w:val="32"/>
        </w:rPr>
      </w:pPr>
      <w:r>
        <w:rPr>
          <w:rFonts w:eastAsia="仿宋_GB2312"/>
          <w:sz w:val="32"/>
          <w:szCs w:val="32"/>
        </w:rPr>
        <w:t>五、医疗机构应当建立医疗器械不良事件监测工作制度，制定不良事件处置方案，明确负责医疗器械不良事件监测工作的部门并配备与其使用规模相适应的人员承担本机构医疗器械不良事件监测工作，能够正确履行医疗器械不良事件监测职责，具备不良事件应急处置能力。</w:t>
      </w:r>
    </w:p>
    <w:p>
      <w:pPr>
        <w:spacing w:line="540" w:lineRule="exact"/>
        <w:rPr>
          <w:rFonts w:eastAsia="黑体"/>
          <w:sz w:val="32"/>
          <w:szCs w:val="32"/>
        </w:rPr>
      </w:pPr>
      <w:r>
        <w:rPr>
          <w:rFonts w:eastAsia="黑体"/>
          <w:sz w:val="32"/>
          <w:szCs w:val="32"/>
        </w:rPr>
        <w:br w:type="page"/>
      </w:r>
      <w:r>
        <w:rPr>
          <w:rFonts w:hint="eastAsia" w:ascii="黑体" w:hAnsi="黑体" w:eastAsia="黑体" w:cs="黑体"/>
          <w:sz w:val="32"/>
          <w:szCs w:val="32"/>
        </w:rPr>
        <w:t>附件2</w:t>
      </w:r>
    </w:p>
    <w:p>
      <w:pPr>
        <w:spacing w:line="540" w:lineRule="exact"/>
        <w:ind w:firstLine="640" w:firstLineChars="200"/>
        <w:jc w:val="center"/>
        <w:rPr>
          <w:rFonts w:eastAsia="黑体"/>
          <w:sz w:val="32"/>
          <w:szCs w:val="32"/>
        </w:rPr>
      </w:pPr>
    </w:p>
    <w:p>
      <w:pPr>
        <w:spacing w:line="540" w:lineRule="exact"/>
        <w:jc w:val="center"/>
        <w:rPr>
          <w:rFonts w:eastAsia="方正小标宋简体"/>
          <w:sz w:val="44"/>
          <w:szCs w:val="44"/>
        </w:rPr>
      </w:pPr>
      <w:r>
        <w:rPr>
          <w:rFonts w:eastAsia="方正小标宋简体"/>
          <w:sz w:val="44"/>
          <w:szCs w:val="44"/>
        </w:rPr>
        <w:t>临床急需医疗器械临时进口使用</w:t>
      </w:r>
    </w:p>
    <w:p>
      <w:pPr>
        <w:spacing w:line="540" w:lineRule="exact"/>
        <w:jc w:val="center"/>
        <w:rPr>
          <w:rFonts w:eastAsia="方正小标宋简体"/>
          <w:sz w:val="44"/>
          <w:szCs w:val="44"/>
        </w:rPr>
      </w:pPr>
      <w:r>
        <w:rPr>
          <w:rFonts w:eastAsia="方正小标宋简体"/>
          <w:sz w:val="44"/>
          <w:szCs w:val="44"/>
        </w:rPr>
        <w:t>申请资料要求及说明</w:t>
      </w:r>
    </w:p>
    <w:p>
      <w:pPr>
        <w:spacing w:line="480" w:lineRule="exact"/>
        <w:ind w:firstLine="640" w:firstLineChars="200"/>
        <w:jc w:val="center"/>
        <w:rPr>
          <w:rFonts w:eastAsia="仿宋_GB2312"/>
          <w:sz w:val="32"/>
          <w:szCs w:val="32"/>
        </w:rPr>
      </w:pPr>
    </w:p>
    <w:p>
      <w:pPr>
        <w:spacing w:line="480" w:lineRule="exact"/>
        <w:ind w:firstLine="640" w:firstLineChars="200"/>
        <w:rPr>
          <w:rFonts w:hint="eastAsia" w:eastAsia="黑体"/>
          <w:sz w:val="32"/>
          <w:szCs w:val="32"/>
        </w:rPr>
      </w:pPr>
      <w:r>
        <w:rPr>
          <w:rFonts w:eastAsia="黑体"/>
          <w:sz w:val="32"/>
          <w:szCs w:val="32"/>
        </w:rPr>
        <w:t>一、申请表</w:t>
      </w:r>
      <w:r>
        <w:rPr>
          <w:rFonts w:hint="eastAsia" w:eastAsia="黑体"/>
          <w:sz w:val="32"/>
          <w:szCs w:val="32"/>
        </w:rPr>
        <w:t>（</w:t>
      </w:r>
      <w:r>
        <w:rPr>
          <w:rFonts w:eastAsia="黑体"/>
          <w:sz w:val="32"/>
          <w:szCs w:val="32"/>
        </w:rPr>
        <w:t>见附1</w:t>
      </w:r>
      <w:r>
        <w:rPr>
          <w:rFonts w:hint="eastAsia" w:eastAsia="黑体"/>
          <w:sz w:val="32"/>
          <w:szCs w:val="32"/>
        </w:rPr>
        <w:t>）</w:t>
      </w:r>
    </w:p>
    <w:p>
      <w:pPr>
        <w:spacing w:line="480" w:lineRule="exact"/>
        <w:ind w:firstLine="640" w:firstLineChars="200"/>
        <w:rPr>
          <w:rFonts w:eastAsia="黑体"/>
          <w:sz w:val="32"/>
          <w:szCs w:val="32"/>
        </w:rPr>
      </w:pPr>
      <w:r>
        <w:rPr>
          <w:rFonts w:eastAsia="黑体"/>
          <w:sz w:val="32"/>
          <w:szCs w:val="32"/>
        </w:rPr>
        <w:t>二、医疗器械相关资料</w:t>
      </w:r>
    </w:p>
    <w:p>
      <w:pPr>
        <w:spacing w:line="480" w:lineRule="exact"/>
        <w:ind w:firstLine="640" w:firstLineChars="200"/>
        <w:rPr>
          <w:rFonts w:eastAsia="仿宋_GB2312"/>
          <w:sz w:val="32"/>
          <w:szCs w:val="32"/>
        </w:rPr>
      </w:pPr>
      <w:r>
        <w:rPr>
          <w:rFonts w:eastAsia="仿宋_GB2312"/>
          <w:sz w:val="32"/>
          <w:szCs w:val="32"/>
        </w:rPr>
        <w:t>（一）医疗器械境外制造商或者生产所在国</w:t>
      </w:r>
      <w:r>
        <w:rPr>
          <w:rFonts w:hint="eastAsia" w:eastAsia="仿宋_GB2312"/>
          <w:sz w:val="32"/>
          <w:szCs w:val="32"/>
        </w:rPr>
        <w:t>（</w:t>
      </w:r>
      <w:r>
        <w:rPr>
          <w:rFonts w:eastAsia="仿宋_GB2312"/>
          <w:sz w:val="32"/>
          <w:szCs w:val="32"/>
        </w:rPr>
        <w:t>地区</w:t>
      </w:r>
      <w:r>
        <w:rPr>
          <w:rFonts w:hint="eastAsia" w:eastAsia="仿宋_GB2312"/>
          <w:sz w:val="32"/>
          <w:szCs w:val="32"/>
        </w:rPr>
        <w:t>）</w:t>
      </w:r>
      <w:r>
        <w:rPr>
          <w:rFonts w:eastAsia="仿宋_GB2312"/>
          <w:sz w:val="32"/>
          <w:szCs w:val="32"/>
        </w:rPr>
        <w:t>主管部门准许该医疗器械上市销售的证明文件。</w:t>
      </w:r>
    </w:p>
    <w:p>
      <w:pPr>
        <w:spacing w:line="480" w:lineRule="exact"/>
        <w:ind w:firstLine="640" w:firstLineChars="200"/>
        <w:rPr>
          <w:rFonts w:eastAsia="仿宋_GB2312"/>
          <w:sz w:val="32"/>
          <w:szCs w:val="32"/>
        </w:rPr>
      </w:pPr>
      <w:r>
        <w:rPr>
          <w:rFonts w:eastAsia="仿宋_GB2312"/>
          <w:sz w:val="32"/>
          <w:szCs w:val="32"/>
        </w:rPr>
        <w:t>（二）产品说明书和标签样本，以及产品完整实样图片。</w:t>
      </w:r>
    </w:p>
    <w:p>
      <w:pPr>
        <w:spacing w:line="480" w:lineRule="exact"/>
        <w:ind w:firstLine="640" w:firstLineChars="200"/>
        <w:rPr>
          <w:rFonts w:eastAsia="仿宋_GB2312"/>
          <w:sz w:val="32"/>
          <w:szCs w:val="32"/>
        </w:rPr>
      </w:pPr>
      <w:r>
        <w:rPr>
          <w:rFonts w:eastAsia="仿宋_GB2312"/>
          <w:sz w:val="32"/>
          <w:szCs w:val="32"/>
        </w:rPr>
        <w:t>（三）产品结构组成、工作原理、作用机理、主要功能、预期用途等。无源医疗器械和体外诊断试剂还需描述主要原材料，有源医疗器械还需描述关键组件和软件的功能。</w:t>
      </w:r>
    </w:p>
    <w:p>
      <w:pPr>
        <w:spacing w:line="480" w:lineRule="exact"/>
        <w:ind w:firstLine="640" w:firstLineChars="200"/>
        <w:rPr>
          <w:rFonts w:eastAsia="仿宋_GB2312"/>
          <w:sz w:val="32"/>
          <w:szCs w:val="32"/>
        </w:rPr>
      </w:pPr>
      <w:r>
        <w:rPr>
          <w:rFonts w:eastAsia="仿宋_GB2312"/>
          <w:sz w:val="32"/>
          <w:szCs w:val="32"/>
        </w:rPr>
        <w:t>（四）产品国外使用情况，包括临床使用综述、临床获益、不良事件概述、安全性评估分析等。</w:t>
      </w:r>
    </w:p>
    <w:p>
      <w:pPr>
        <w:spacing w:line="480" w:lineRule="exact"/>
        <w:ind w:firstLine="640" w:firstLineChars="200"/>
        <w:rPr>
          <w:rFonts w:eastAsia="黑体"/>
          <w:sz w:val="32"/>
          <w:szCs w:val="32"/>
        </w:rPr>
      </w:pPr>
      <w:r>
        <w:rPr>
          <w:rFonts w:eastAsia="黑体"/>
          <w:sz w:val="32"/>
          <w:szCs w:val="32"/>
        </w:rPr>
        <w:t>三、医疗器械使用必要性评估资料</w:t>
      </w:r>
    </w:p>
    <w:p>
      <w:pPr>
        <w:spacing w:line="480" w:lineRule="exact"/>
        <w:ind w:firstLine="640" w:firstLineChars="200"/>
        <w:rPr>
          <w:rFonts w:eastAsia="仿宋_GB2312"/>
          <w:sz w:val="32"/>
          <w:szCs w:val="32"/>
        </w:rPr>
      </w:pPr>
      <w:r>
        <w:rPr>
          <w:rFonts w:eastAsia="仿宋_GB2312"/>
          <w:sz w:val="32"/>
          <w:szCs w:val="32"/>
        </w:rPr>
        <w:t>（一）详述申请产品预期使用特定患者情况、使用数量及预期用途/适用范围。</w:t>
      </w:r>
    </w:p>
    <w:p>
      <w:pPr>
        <w:spacing w:line="480" w:lineRule="exact"/>
        <w:ind w:firstLine="640" w:firstLineChars="200"/>
        <w:rPr>
          <w:rFonts w:eastAsia="仿宋_GB2312"/>
          <w:sz w:val="32"/>
          <w:szCs w:val="32"/>
        </w:rPr>
      </w:pPr>
      <w:r>
        <w:rPr>
          <w:rFonts w:eastAsia="仿宋_GB2312"/>
          <w:sz w:val="32"/>
          <w:szCs w:val="32"/>
        </w:rPr>
        <w:t>（二）详述申请产品是否属于本要求第一条规定产品</w:t>
      </w:r>
      <w:r>
        <w:rPr>
          <w:rFonts w:hint="eastAsia" w:eastAsia="仿宋_GB2312"/>
          <w:sz w:val="32"/>
          <w:szCs w:val="32"/>
        </w:rPr>
        <w:t>，</w:t>
      </w:r>
      <w:r>
        <w:rPr>
          <w:rFonts w:eastAsia="仿宋_GB2312"/>
          <w:sz w:val="32"/>
          <w:szCs w:val="32"/>
        </w:rPr>
        <w:t>包括</w:t>
      </w:r>
      <w:r>
        <w:rPr>
          <w:rFonts w:hint="eastAsia" w:eastAsia="仿宋_GB2312"/>
          <w:sz w:val="32"/>
          <w:szCs w:val="32"/>
        </w:rPr>
        <w:t>：</w:t>
      </w:r>
      <w:r>
        <w:rPr>
          <w:rFonts w:eastAsia="仿宋_GB2312"/>
          <w:sz w:val="32"/>
          <w:szCs w:val="32"/>
        </w:rPr>
        <w:t>是否属于防治严重危及生命疾病且尚无有效治疗或者预防手段的医疗器械</w:t>
      </w:r>
      <w:r>
        <w:rPr>
          <w:rFonts w:hint="eastAsia" w:eastAsia="仿宋_GB2312"/>
          <w:sz w:val="32"/>
          <w:szCs w:val="32"/>
        </w:rPr>
        <w:t>，</w:t>
      </w:r>
      <w:r>
        <w:rPr>
          <w:rFonts w:eastAsia="仿宋_GB2312"/>
          <w:sz w:val="32"/>
          <w:szCs w:val="32"/>
        </w:rPr>
        <w:t>是否属于国内无同品种产品情况的分析资料。</w:t>
      </w:r>
    </w:p>
    <w:p>
      <w:pPr>
        <w:spacing w:line="480" w:lineRule="exact"/>
        <w:ind w:firstLine="640" w:firstLineChars="200"/>
        <w:rPr>
          <w:rFonts w:eastAsia="仿宋_GB2312"/>
          <w:sz w:val="32"/>
          <w:szCs w:val="32"/>
        </w:rPr>
      </w:pPr>
      <w:r>
        <w:rPr>
          <w:rFonts w:eastAsia="黑体"/>
          <w:sz w:val="32"/>
          <w:szCs w:val="32"/>
        </w:rPr>
        <w:t>四、医疗器械使用可行性评估资料</w:t>
      </w:r>
    </w:p>
    <w:p>
      <w:pPr>
        <w:spacing w:line="480" w:lineRule="exact"/>
        <w:ind w:firstLine="640" w:firstLineChars="200"/>
        <w:rPr>
          <w:rFonts w:eastAsia="仿宋_GB2312"/>
          <w:sz w:val="32"/>
          <w:szCs w:val="32"/>
        </w:rPr>
      </w:pPr>
      <w:r>
        <w:rPr>
          <w:rFonts w:eastAsia="仿宋_GB2312"/>
          <w:sz w:val="32"/>
          <w:szCs w:val="32"/>
        </w:rPr>
        <w:t>（一）伦理委员会审核情况，包括目标患者适应症与使用范围、医疗器械使用须知，知情同意书样本等。</w:t>
      </w:r>
    </w:p>
    <w:p>
      <w:pPr>
        <w:spacing w:line="480" w:lineRule="exact"/>
        <w:ind w:firstLine="640" w:firstLineChars="200"/>
        <w:rPr>
          <w:rFonts w:eastAsia="仿宋_GB2312"/>
          <w:sz w:val="32"/>
          <w:szCs w:val="32"/>
        </w:rPr>
      </w:pPr>
      <w:r>
        <w:rPr>
          <w:rFonts w:eastAsia="仿宋_GB2312"/>
          <w:sz w:val="32"/>
          <w:szCs w:val="32"/>
        </w:rPr>
        <w:t>（二）申请产品的使用风险评估，使用计划、使用方案必要的替代治疗方案，安全防范措施、风险控制计划和应急处置预案</w:t>
      </w:r>
      <w:r>
        <w:rPr>
          <w:rFonts w:hint="eastAsia" w:eastAsia="仿宋_GB2312"/>
          <w:sz w:val="32"/>
          <w:szCs w:val="32"/>
        </w:rPr>
        <w:t>（</w:t>
      </w:r>
      <w:r>
        <w:rPr>
          <w:rFonts w:eastAsia="仿宋_GB2312"/>
          <w:sz w:val="32"/>
          <w:szCs w:val="32"/>
        </w:rPr>
        <w:t>包括病人用械后严重不良事件的紧急救治预案</w:t>
      </w:r>
      <w:r>
        <w:rPr>
          <w:rFonts w:hint="eastAsia" w:eastAsia="仿宋_GB2312"/>
          <w:sz w:val="32"/>
          <w:szCs w:val="32"/>
        </w:rPr>
        <w:t>）</w:t>
      </w:r>
      <w:r>
        <w:rPr>
          <w:rFonts w:eastAsia="仿宋_GB2312"/>
          <w:sz w:val="32"/>
          <w:szCs w:val="32"/>
        </w:rPr>
        <w:t>等。</w:t>
      </w:r>
    </w:p>
    <w:p>
      <w:pPr>
        <w:spacing w:line="480" w:lineRule="exact"/>
        <w:ind w:firstLine="640" w:firstLineChars="200"/>
        <w:rPr>
          <w:rFonts w:eastAsia="仿宋_GB2312"/>
          <w:sz w:val="32"/>
          <w:szCs w:val="32"/>
        </w:rPr>
      </w:pPr>
      <w:r>
        <w:rPr>
          <w:rFonts w:eastAsia="仿宋_GB2312"/>
          <w:sz w:val="32"/>
          <w:szCs w:val="32"/>
        </w:rPr>
        <w:t>（三）医疗机构是否符合本管理要求，逐项说明。</w:t>
      </w:r>
    </w:p>
    <w:p>
      <w:pPr>
        <w:spacing w:line="480" w:lineRule="exact"/>
        <w:ind w:firstLine="640" w:firstLineChars="200"/>
        <w:rPr>
          <w:rFonts w:eastAsia="黑体"/>
          <w:sz w:val="32"/>
          <w:szCs w:val="32"/>
        </w:rPr>
      </w:pPr>
      <w:r>
        <w:rPr>
          <w:rFonts w:eastAsia="黑体"/>
          <w:sz w:val="32"/>
          <w:szCs w:val="32"/>
        </w:rPr>
        <w:t>五、证明性文件</w:t>
      </w:r>
    </w:p>
    <w:p>
      <w:pPr>
        <w:spacing w:line="480" w:lineRule="exact"/>
        <w:ind w:firstLine="640" w:firstLineChars="200"/>
        <w:rPr>
          <w:rFonts w:eastAsia="仿宋_GB2312"/>
          <w:sz w:val="32"/>
          <w:szCs w:val="32"/>
        </w:rPr>
      </w:pPr>
      <w:r>
        <w:rPr>
          <w:rFonts w:eastAsia="仿宋_GB2312"/>
          <w:sz w:val="32"/>
          <w:szCs w:val="32"/>
        </w:rPr>
        <w:t>（一）医疗机构执业许可证及医疗机构级别证明文件的复印件或者扫描件。</w:t>
      </w:r>
    </w:p>
    <w:p>
      <w:pPr>
        <w:spacing w:line="480" w:lineRule="exact"/>
        <w:ind w:firstLine="640" w:firstLineChars="200"/>
        <w:rPr>
          <w:rFonts w:eastAsia="仿宋_GB2312"/>
          <w:sz w:val="32"/>
          <w:szCs w:val="32"/>
        </w:rPr>
      </w:pPr>
      <w:r>
        <w:rPr>
          <w:rFonts w:eastAsia="仿宋_GB2312"/>
          <w:sz w:val="32"/>
          <w:szCs w:val="32"/>
        </w:rPr>
        <w:t>（二）医疗机构、医疗器械经营企业和医疗器械境外制造商或者代理人签订的质量协议/委托代理协议。</w:t>
      </w:r>
    </w:p>
    <w:p>
      <w:pPr>
        <w:spacing w:line="480" w:lineRule="exact"/>
        <w:ind w:firstLine="640" w:firstLineChars="200"/>
        <w:rPr>
          <w:rFonts w:eastAsia="仿宋_GB2312"/>
          <w:sz w:val="32"/>
          <w:szCs w:val="32"/>
        </w:rPr>
      </w:pPr>
      <w:r>
        <w:rPr>
          <w:rFonts w:eastAsia="仿宋_GB2312"/>
          <w:sz w:val="32"/>
          <w:szCs w:val="32"/>
        </w:rPr>
        <w:t>（三）负责采购、进口医疗器械的经营企业资质证明文件复印件或者扫描件。</w:t>
      </w:r>
    </w:p>
    <w:p>
      <w:pPr>
        <w:spacing w:line="480" w:lineRule="exact"/>
        <w:ind w:firstLine="640" w:firstLineChars="200"/>
        <w:rPr>
          <w:rFonts w:eastAsia="仿宋_GB2312"/>
          <w:sz w:val="32"/>
          <w:szCs w:val="32"/>
        </w:rPr>
      </w:pPr>
      <w:r>
        <w:rPr>
          <w:rFonts w:eastAsia="黑体"/>
          <w:sz w:val="32"/>
          <w:szCs w:val="32"/>
        </w:rPr>
        <w:t>六、承诺书</w:t>
      </w:r>
    </w:p>
    <w:p>
      <w:pPr>
        <w:spacing w:line="480" w:lineRule="exact"/>
        <w:ind w:firstLine="640" w:firstLineChars="200"/>
        <w:rPr>
          <w:rFonts w:hint="eastAsia" w:eastAsia="仿宋_GB2312"/>
          <w:sz w:val="32"/>
          <w:szCs w:val="32"/>
        </w:rPr>
      </w:pPr>
      <w:r>
        <w:rPr>
          <w:rFonts w:eastAsia="仿宋_GB2312"/>
          <w:sz w:val="32"/>
          <w:szCs w:val="32"/>
        </w:rPr>
        <w:t>医疗机构承诺遵守相关法律法规要求，承诺所提交资料真实、准确、完整和可追溯，承诺对临床急需进口医疗器械临床使用质量负责，保证相应医疗器械仅用于本医疗机构特定医疗目的</w:t>
      </w:r>
      <w:r>
        <w:rPr>
          <w:rFonts w:hint="eastAsia" w:eastAsia="仿宋_GB2312"/>
          <w:sz w:val="32"/>
          <w:szCs w:val="32"/>
        </w:rPr>
        <w:t>（</w:t>
      </w:r>
      <w:r>
        <w:rPr>
          <w:rFonts w:eastAsia="仿宋_GB2312"/>
          <w:sz w:val="32"/>
          <w:szCs w:val="32"/>
        </w:rPr>
        <w:t>见附2</w:t>
      </w:r>
      <w:r>
        <w:rPr>
          <w:rFonts w:hint="eastAsia" w:eastAsia="仿宋_GB2312"/>
          <w:sz w:val="32"/>
          <w:szCs w:val="32"/>
        </w:rPr>
        <w:t>）</w:t>
      </w:r>
      <w:r>
        <w:rPr>
          <w:rFonts w:eastAsia="仿宋_GB2312"/>
          <w:sz w:val="32"/>
          <w:szCs w:val="32"/>
        </w:rPr>
        <w:t>。</w:t>
      </w:r>
    </w:p>
    <w:p>
      <w:pPr>
        <w:spacing w:line="480" w:lineRule="exact"/>
        <w:ind w:firstLine="640" w:firstLineChars="200"/>
        <w:rPr>
          <w:rFonts w:hint="eastAsia" w:eastAsia="仿宋_GB2312"/>
          <w:sz w:val="32"/>
          <w:szCs w:val="32"/>
        </w:rPr>
      </w:pPr>
      <w:r>
        <w:rPr>
          <w:rFonts w:eastAsia="仿宋_GB2312"/>
          <w:sz w:val="32"/>
          <w:szCs w:val="32"/>
        </w:rPr>
        <w:t>医疗器械经营企业承诺遵守相关法律法规要求，承诺所提交资料真实、准确、完整和可追溯，承诺对临床急需进口医疗器械经营质量安全承担责任</w:t>
      </w:r>
      <w:r>
        <w:rPr>
          <w:rFonts w:hint="eastAsia" w:eastAsia="仿宋_GB2312"/>
          <w:sz w:val="32"/>
          <w:szCs w:val="32"/>
        </w:rPr>
        <w:t>（</w:t>
      </w:r>
      <w:r>
        <w:rPr>
          <w:rFonts w:eastAsia="仿宋_GB2312"/>
          <w:sz w:val="32"/>
          <w:szCs w:val="32"/>
        </w:rPr>
        <w:t>见附3</w:t>
      </w:r>
      <w:r>
        <w:rPr>
          <w:rFonts w:hint="eastAsia" w:eastAsia="仿宋_GB2312"/>
          <w:sz w:val="32"/>
          <w:szCs w:val="32"/>
        </w:rPr>
        <w:t>）</w:t>
      </w:r>
      <w:r>
        <w:rPr>
          <w:rFonts w:eastAsia="仿宋_GB2312"/>
          <w:sz w:val="32"/>
          <w:szCs w:val="32"/>
        </w:rPr>
        <w:t>。</w:t>
      </w:r>
    </w:p>
    <w:p>
      <w:pPr>
        <w:spacing w:line="480" w:lineRule="exact"/>
        <w:ind w:firstLine="640" w:firstLineChars="200"/>
        <w:rPr>
          <w:rFonts w:eastAsia="黑体"/>
          <w:sz w:val="32"/>
          <w:szCs w:val="32"/>
        </w:rPr>
      </w:pPr>
      <w:r>
        <w:rPr>
          <w:rFonts w:eastAsia="黑体"/>
          <w:sz w:val="32"/>
          <w:szCs w:val="32"/>
        </w:rPr>
        <w:t>七、申报资料形式要求</w:t>
      </w:r>
    </w:p>
    <w:p>
      <w:pPr>
        <w:spacing w:line="480" w:lineRule="exact"/>
        <w:ind w:firstLine="640" w:firstLineChars="200"/>
        <w:rPr>
          <w:rFonts w:eastAsia="仿宋_GB2312"/>
          <w:sz w:val="32"/>
          <w:szCs w:val="32"/>
        </w:rPr>
      </w:pPr>
      <w:r>
        <w:rPr>
          <w:rFonts w:eastAsia="仿宋_GB2312"/>
          <w:sz w:val="32"/>
          <w:szCs w:val="32"/>
        </w:rPr>
        <w:t>（一）申报资料完整齐备，各项表格填写完整。</w:t>
      </w:r>
    </w:p>
    <w:p>
      <w:pPr>
        <w:spacing w:line="480" w:lineRule="exact"/>
        <w:ind w:firstLine="640" w:firstLineChars="200"/>
        <w:rPr>
          <w:rFonts w:eastAsia="仿宋_GB2312"/>
          <w:sz w:val="32"/>
          <w:szCs w:val="32"/>
        </w:rPr>
      </w:pPr>
      <w:r>
        <w:rPr>
          <w:rFonts w:eastAsia="仿宋_GB2312"/>
          <w:sz w:val="32"/>
          <w:szCs w:val="32"/>
        </w:rPr>
        <w:t>（二）除证明性文件外均应当以中文形式提供。如证明性文件为外文形式还应当提供中文译本。根据外文资料翻译的申报资料，应当同时提供原文。</w:t>
      </w:r>
    </w:p>
    <w:p>
      <w:pPr>
        <w:spacing w:line="480" w:lineRule="exact"/>
        <w:ind w:firstLine="640" w:firstLineChars="200"/>
        <w:rPr>
          <w:rFonts w:eastAsia="仿宋_GB2312"/>
          <w:sz w:val="32"/>
          <w:szCs w:val="32"/>
        </w:rPr>
      </w:pPr>
      <w:r>
        <w:rPr>
          <w:rFonts w:eastAsia="仿宋_GB2312"/>
          <w:sz w:val="32"/>
          <w:szCs w:val="32"/>
        </w:rPr>
        <w:t>（三）申报资料如无特殊说明，均需加盖医疗机构公章，多页资料需加盖骑缝章。</w:t>
      </w:r>
    </w:p>
    <w:p>
      <w:pPr>
        <w:spacing w:line="480" w:lineRule="exact"/>
        <w:ind w:firstLine="640" w:firstLineChars="200"/>
        <w:rPr>
          <w:rFonts w:eastAsia="仿宋_GB2312"/>
          <w:sz w:val="32"/>
          <w:szCs w:val="32"/>
        </w:rPr>
      </w:pPr>
      <w:r>
        <w:rPr>
          <w:rFonts w:eastAsia="仿宋_GB2312"/>
          <w:sz w:val="32"/>
          <w:szCs w:val="32"/>
        </w:rPr>
        <w:t>（四）具体办理人应当提交医疗机构授权书及其身份证复印件。</w:t>
      </w:r>
    </w:p>
    <w:p>
      <w:pPr>
        <w:spacing w:line="600" w:lineRule="exact"/>
        <w:rPr>
          <w:rFonts w:eastAsia="仿宋_GB2312"/>
          <w:sz w:val="32"/>
          <w:szCs w:val="32"/>
        </w:rPr>
      </w:pPr>
    </w:p>
    <w:p>
      <w:pPr>
        <w:spacing w:before="141" w:line="225" w:lineRule="auto"/>
        <w:rPr>
          <w:rFonts w:eastAsia="黑体"/>
          <w:sz w:val="32"/>
          <w:szCs w:val="32"/>
        </w:rPr>
      </w:pPr>
      <w:r>
        <w:rPr>
          <w:rFonts w:eastAsia="黑体"/>
          <w:spacing w:val="-18"/>
          <w:sz w:val="32"/>
          <w:szCs w:val="32"/>
        </w:rPr>
        <w:br w:type="page"/>
      </w:r>
      <w:r>
        <w:rPr>
          <w:rFonts w:hint="eastAsia" w:ascii="黑体" w:hAnsi="黑体" w:eastAsia="黑体" w:cs="黑体"/>
          <w:spacing w:val="-18"/>
          <w:sz w:val="32"/>
          <w:szCs w:val="32"/>
        </w:rPr>
        <w:t>附1</w:t>
      </w:r>
    </w:p>
    <w:p>
      <w:pPr>
        <w:spacing w:before="143" w:line="219" w:lineRule="auto"/>
        <w:jc w:val="center"/>
        <w:rPr>
          <w:rFonts w:eastAsia="方正小标宋简体"/>
          <w:sz w:val="44"/>
          <w:szCs w:val="44"/>
        </w:rPr>
      </w:pPr>
      <w:r>
        <w:rPr>
          <w:rFonts w:eastAsia="方正小标宋简体"/>
          <w:spacing w:val="1"/>
          <w:sz w:val="44"/>
          <w:szCs w:val="44"/>
        </w:rPr>
        <w:t>临床急需医疗器械临时进口使用申请表</w:t>
      </w:r>
    </w:p>
    <w:p>
      <w:pPr>
        <w:spacing w:before="39"/>
      </w:pPr>
    </w:p>
    <w:tbl>
      <w:tblPr>
        <w:tblStyle w:val="9"/>
        <w:tblW w:w="96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0"/>
        <w:gridCol w:w="1075"/>
        <w:gridCol w:w="1858"/>
        <w:gridCol w:w="583"/>
        <w:gridCol w:w="340"/>
        <w:gridCol w:w="905"/>
        <w:gridCol w:w="64"/>
        <w:gridCol w:w="743"/>
        <w:gridCol w:w="2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1480" w:type="dxa"/>
            <w:vAlign w:val="center"/>
          </w:tcPr>
          <w:p>
            <w:pPr>
              <w:spacing w:line="209" w:lineRule="auto"/>
              <w:ind w:left="11"/>
              <w:rPr>
                <w:rFonts w:hint="eastAsia" w:ascii="黑体" w:hAnsi="黑体" w:eastAsia="黑体" w:cs="黑体"/>
              </w:rPr>
            </w:pPr>
            <w:r>
              <w:rPr>
                <w:rFonts w:hint="eastAsia" w:ascii="黑体" w:hAnsi="黑体" w:eastAsia="黑体" w:cs="黑体"/>
              </w:rPr>
              <w:t>产品名称</w:t>
            </w:r>
          </w:p>
        </w:tc>
        <w:tc>
          <w:tcPr>
            <w:tcW w:w="8200" w:type="dxa"/>
            <w:gridSpan w:val="8"/>
            <w:vAlign w:val="center"/>
          </w:tcPr>
          <w:p>
            <w:pPr>
              <w:spacing w:line="209" w:lineRule="auto"/>
              <w:ind w:left="11"/>
              <w:rPr>
                <w:rFonts w:hint="eastAsia" w:ascii="黑体" w:hAnsi="黑体" w:eastAsia="黑体" w:cs="黑体"/>
              </w:rPr>
            </w:pPr>
            <w:r>
              <w:rPr>
                <w:rFonts w:hint="eastAsia" w:ascii="宋体" w:hAnsi="宋体" w:cs="宋体"/>
              </w:rPr>
              <w:t>(中文及原文）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2555" w:type="dxa"/>
            <w:gridSpan w:val="2"/>
            <w:vAlign w:val="center"/>
          </w:tcPr>
          <w:p>
            <w:pPr>
              <w:spacing w:line="209" w:lineRule="auto"/>
              <w:ind w:left="11"/>
              <w:rPr>
                <w:rFonts w:hint="eastAsia" w:ascii="黑体" w:hAnsi="黑体" w:eastAsia="黑体" w:cs="黑体"/>
              </w:rPr>
            </w:pPr>
            <w:r>
              <w:rPr>
                <w:rFonts w:hint="eastAsia" w:ascii="黑体" w:hAnsi="黑体" w:eastAsia="黑体" w:cs="黑体"/>
              </w:rPr>
              <w:t>规格型号/包装规格</w:t>
            </w:r>
          </w:p>
        </w:tc>
        <w:tc>
          <w:tcPr>
            <w:tcW w:w="7125" w:type="dxa"/>
            <w:gridSpan w:val="7"/>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2555" w:type="dxa"/>
            <w:gridSpan w:val="2"/>
            <w:vAlign w:val="center"/>
          </w:tcPr>
          <w:p>
            <w:pPr>
              <w:spacing w:line="209" w:lineRule="auto"/>
              <w:ind w:left="11"/>
              <w:rPr>
                <w:rFonts w:hint="eastAsia" w:ascii="黑体" w:hAnsi="黑体" w:eastAsia="黑体" w:cs="黑体"/>
              </w:rPr>
            </w:pPr>
            <w:r>
              <w:rPr>
                <w:rFonts w:hint="eastAsia" w:ascii="黑体" w:hAnsi="黑体" w:eastAsia="黑体" w:cs="黑体"/>
              </w:rPr>
              <w:t>结构及组成/主要组成成分</w:t>
            </w:r>
          </w:p>
        </w:tc>
        <w:tc>
          <w:tcPr>
            <w:tcW w:w="7125" w:type="dxa"/>
            <w:gridSpan w:val="7"/>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2555" w:type="dxa"/>
            <w:gridSpan w:val="2"/>
            <w:vAlign w:val="center"/>
          </w:tcPr>
          <w:p>
            <w:pPr>
              <w:spacing w:line="209" w:lineRule="auto"/>
              <w:ind w:left="11"/>
              <w:rPr>
                <w:rFonts w:hint="eastAsia" w:ascii="黑体" w:hAnsi="黑体" w:eastAsia="黑体" w:cs="黑体"/>
              </w:rPr>
            </w:pPr>
            <w:r>
              <w:rPr>
                <w:rFonts w:hint="eastAsia" w:ascii="黑体" w:hAnsi="黑体" w:eastAsia="黑体" w:cs="黑体"/>
              </w:rPr>
              <w:t>预期用途/适用范围</w:t>
            </w:r>
          </w:p>
        </w:tc>
        <w:tc>
          <w:tcPr>
            <w:tcW w:w="7125" w:type="dxa"/>
            <w:gridSpan w:val="7"/>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2555" w:type="dxa"/>
            <w:gridSpan w:val="2"/>
            <w:vAlign w:val="center"/>
          </w:tcPr>
          <w:p>
            <w:pPr>
              <w:spacing w:line="209" w:lineRule="auto"/>
              <w:ind w:left="11"/>
              <w:rPr>
                <w:rFonts w:hint="eastAsia" w:ascii="黑体" w:hAnsi="黑体" w:eastAsia="黑体" w:cs="黑体"/>
              </w:rPr>
            </w:pPr>
            <w:r>
              <w:rPr>
                <w:rFonts w:hint="eastAsia" w:ascii="黑体" w:hAnsi="黑体" w:eastAsia="黑体" w:cs="黑体"/>
              </w:rPr>
              <w:t>拟进口数量</w:t>
            </w:r>
          </w:p>
        </w:tc>
        <w:tc>
          <w:tcPr>
            <w:tcW w:w="7125" w:type="dxa"/>
            <w:gridSpan w:val="7"/>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2555" w:type="dxa"/>
            <w:gridSpan w:val="2"/>
            <w:vAlign w:val="center"/>
          </w:tcPr>
          <w:p>
            <w:pPr>
              <w:spacing w:line="209" w:lineRule="auto"/>
              <w:ind w:left="11"/>
              <w:rPr>
                <w:rFonts w:hint="eastAsia" w:ascii="黑体" w:hAnsi="黑体" w:eastAsia="黑体" w:cs="黑体"/>
              </w:rPr>
            </w:pPr>
            <w:r>
              <w:rPr>
                <w:rFonts w:hint="eastAsia" w:ascii="黑体" w:hAnsi="黑体" w:eastAsia="黑体" w:cs="黑体"/>
              </w:rPr>
              <w:t>拟通关口岸</w:t>
            </w:r>
          </w:p>
        </w:tc>
        <w:tc>
          <w:tcPr>
            <w:tcW w:w="7125" w:type="dxa"/>
            <w:gridSpan w:val="7"/>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2555" w:type="dxa"/>
            <w:gridSpan w:val="2"/>
            <w:vAlign w:val="center"/>
          </w:tcPr>
          <w:p>
            <w:pPr>
              <w:spacing w:line="209" w:lineRule="auto"/>
              <w:ind w:left="11"/>
              <w:rPr>
                <w:rFonts w:hint="eastAsia" w:ascii="黑体" w:hAnsi="黑体" w:eastAsia="黑体" w:cs="黑体"/>
              </w:rPr>
            </w:pPr>
            <w:r>
              <w:rPr>
                <w:rFonts w:hint="eastAsia" w:ascii="黑体" w:hAnsi="黑体" w:eastAsia="黑体" w:cs="黑体"/>
              </w:rPr>
              <w:t>境外制造商名称</w:t>
            </w:r>
          </w:p>
        </w:tc>
        <w:tc>
          <w:tcPr>
            <w:tcW w:w="7125" w:type="dxa"/>
            <w:gridSpan w:val="7"/>
            <w:vAlign w:val="center"/>
          </w:tcPr>
          <w:p>
            <w:pPr>
              <w:spacing w:line="209" w:lineRule="auto"/>
              <w:ind w:left="11"/>
              <w:rPr>
                <w:rFonts w:hint="eastAsia" w:ascii="宋体" w:hAnsi="宋体" w:cs="宋体"/>
              </w:rPr>
            </w:pPr>
            <w:r>
              <w:rPr>
                <w:rFonts w:hint="eastAsia" w:ascii="宋体" w:hAnsi="宋体" w:cs="宋体"/>
              </w:rPr>
              <w:t>(中文及原文)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2555" w:type="dxa"/>
            <w:gridSpan w:val="2"/>
            <w:vAlign w:val="center"/>
          </w:tcPr>
          <w:p>
            <w:pPr>
              <w:spacing w:line="209" w:lineRule="auto"/>
              <w:ind w:left="11"/>
              <w:rPr>
                <w:rFonts w:hint="eastAsia" w:ascii="黑体" w:hAnsi="黑体" w:eastAsia="黑体" w:cs="黑体"/>
              </w:rPr>
            </w:pPr>
            <w:r>
              <w:rPr>
                <w:rFonts w:hint="eastAsia" w:ascii="黑体" w:hAnsi="黑体" w:eastAsia="黑体" w:cs="黑体"/>
              </w:rPr>
              <w:t>境外制造商地址</w:t>
            </w:r>
          </w:p>
        </w:tc>
        <w:tc>
          <w:tcPr>
            <w:tcW w:w="7125" w:type="dxa"/>
            <w:gridSpan w:val="7"/>
            <w:vAlign w:val="center"/>
          </w:tcPr>
          <w:p>
            <w:pPr>
              <w:spacing w:line="209" w:lineRule="auto"/>
              <w:ind w:left="11"/>
              <w:rPr>
                <w:rFonts w:hint="eastAsia" w:ascii="宋体" w:hAnsi="宋体" w:cs="宋体"/>
              </w:rPr>
            </w:pPr>
            <w:r>
              <w:rPr>
                <w:rFonts w:hint="eastAsia" w:ascii="宋体" w:hAnsi="宋体" w:cs="宋体"/>
              </w:rPr>
              <w:t>(中文及原文)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2555" w:type="dxa"/>
            <w:gridSpan w:val="2"/>
            <w:vAlign w:val="center"/>
          </w:tcPr>
          <w:p>
            <w:pPr>
              <w:spacing w:line="209" w:lineRule="auto"/>
              <w:ind w:left="11"/>
              <w:rPr>
                <w:rFonts w:hint="eastAsia" w:ascii="黑体" w:hAnsi="黑体" w:eastAsia="黑体" w:cs="黑体"/>
              </w:rPr>
            </w:pPr>
            <w:r>
              <w:rPr>
                <w:rFonts w:hint="eastAsia" w:ascii="黑体" w:hAnsi="黑体" w:eastAsia="黑体" w:cs="黑体"/>
              </w:rPr>
              <w:t>生产地址</w:t>
            </w:r>
          </w:p>
        </w:tc>
        <w:tc>
          <w:tcPr>
            <w:tcW w:w="7125" w:type="dxa"/>
            <w:gridSpan w:val="7"/>
            <w:vAlign w:val="center"/>
          </w:tcPr>
          <w:p>
            <w:pPr>
              <w:spacing w:line="209" w:lineRule="auto"/>
              <w:ind w:left="11"/>
              <w:rPr>
                <w:rFonts w:hint="eastAsia" w:ascii="宋体" w:hAnsi="宋体" w:cs="宋体"/>
              </w:rPr>
            </w:pPr>
            <w:r>
              <w:rPr>
                <w:rFonts w:hint="eastAsia" w:ascii="宋体" w:hAnsi="宋体" w:cs="宋体"/>
              </w:rPr>
              <w:t>(中文及原文)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1480" w:type="dxa"/>
            <w:vMerge w:val="restart"/>
            <w:tcBorders>
              <w:bottom w:val="nil"/>
            </w:tcBorders>
            <w:vAlign w:val="center"/>
          </w:tcPr>
          <w:p>
            <w:pPr>
              <w:spacing w:line="209" w:lineRule="auto"/>
              <w:ind w:left="11"/>
              <w:rPr>
                <w:rFonts w:hint="eastAsia" w:ascii="黑体" w:hAnsi="黑体" w:eastAsia="黑体" w:cs="黑体"/>
              </w:rPr>
            </w:pPr>
            <w:r>
              <w:rPr>
                <w:rFonts w:hint="eastAsia" w:ascii="黑体" w:hAnsi="黑体" w:eastAsia="黑体" w:cs="黑体"/>
              </w:rPr>
              <w:t>代理人</w:t>
            </w:r>
          </w:p>
        </w:tc>
        <w:tc>
          <w:tcPr>
            <w:tcW w:w="1075" w:type="dxa"/>
            <w:vAlign w:val="center"/>
          </w:tcPr>
          <w:p>
            <w:pPr>
              <w:spacing w:line="209" w:lineRule="auto"/>
              <w:ind w:left="11"/>
              <w:rPr>
                <w:rFonts w:hint="eastAsia" w:ascii="黑体" w:hAnsi="黑体" w:eastAsia="黑体" w:cs="黑体"/>
              </w:rPr>
            </w:pPr>
            <w:r>
              <w:rPr>
                <w:rFonts w:hint="eastAsia" w:ascii="黑体" w:hAnsi="黑体" w:eastAsia="黑体" w:cs="黑体"/>
              </w:rPr>
              <w:t>名称</w:t>
            </w:r>
          </w:p>
        </w:tc>
        <w:tc>
          <w:tcPr>
            <w:tcW w:w="7125" w:type="dxa"/>
            <w:gridSpan w:val="7"/>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1480" w:type="dxa"/>
            <w:vMerge w:val="continue"/>
            <w:tcBorders>
              <w:top w:val="nil"/>
              <w:bottom w:val="nil"/>
            </w:tcBorders>
            <w:vAlign w:val="center"/>
          </w:tcPr>
          <w:p>
            <w:pPr>
              <w:spacing w:line="209" w:lineRule="auto"/>
              <w:ind w:left="11"/>
              <w:rPr>
                <w:rFonts w:hint="eastAsia" w:ascii="黑体" w:hAnsi="黑体" w:eastAsia="黑体" w:cs="黑体"/>
              </w:rPr>
            </w:pPr>
          </w:p>
        </w:tc>
        <w:tc>
          <w:tcPr>
            <w:tcW w:w="1075" w:type="dxa"/>
            <w:vAlign w:val="center"/>
          </w:tcPr>
          <w:p>
            <w:pPr>
              <w:spacing w:line="209" w:lineRule="auto"/>
              <w:ind w:left="11"/>
              <w:rPr>
                <w:rFonts w:hint="eastAsia" w:ascii="黑体" w:hAnsi="黑体" w:eastAsia="黑体" w:cs="黑体"/>
              </w:rPr>
            </w:pPr>
            <w:r>
              <w:rPr>
                <w:rFonts w:hint="eastAsia" w:ascii="黑体" w:hAnsi="黑体" w:eastAsia="黑体" w:cs="黑体"/>
              </w:rPr>
              <w:t>地址</w:t>
            </w:r>
          </w:p>
        </w:tc>
        <w:tc>
          <w:tcPr>
            <w:tcW w:w="7125" w:type="dxa"/>
            <w:gridSpan w:val="7"/>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1480" w:type="dxa"/>
            <w:vMerge w:val="continue"/>
            <w:tcBorders>
              <w:top w:val="nil"/>
            </w:tcBorders>
            <w:vAlign w:val="center"/>
          </w:tcPr>
          <w:p>
            <w:pPr>
              <w:spacing w:line="209" w:lineRule="auto"/>
              <w:ind w:left="11"/>
              <w:rPr>
                <w:rFonts w:hint="eastAsia" w:ascii="黑体" w:hAnsi="黑体" w:eastAsia="黑体" w:cs="黑体"/>
              </w:rPr>
            </w:pPr>
          </w:p>
        </w:tc>
        <w:tc>
          <w:tcPr>
            <w:tcW w:w="1075" w:type="dxa"/>
            <w:vAlign w:val="center"/>
          </w:tcPr>
          <w:p>
            <w:pPr>
              <w:spacing w:line="209" w:lineRule="auto"/>
              <w:ind w:left="11"/>
              <w:rPr>
                <w:rFonts w:hint="eastAsia" w:ascii="黑体" w:hAnsi="黑体" w:eastAsia="黑体" w:cs="黑体"/>
              </w:rPr>
            </w:pPr>
            <w:r>
              <w:rPr>
                <w:rFonts w:hint="eastAsia" w:ascii="黑体" w:hAnsi="黑体" w:eastAsia="黑体" w:cs="黑体"/>
              </w:rPr>
              <w:t>联系人</w:t>
            </w:r>
          </w:p>
        </w:tc>
        <w:tc>
          <w:tcPr>
            <w:tcW w:w="2441" w:type="dxa"/>
            <w:gridSpan w:val="2"/>
            <w:vAlign w:val="center"/>
          </w:tcPr>
          <w:p>
            <w:pPr>
              <w:rPr>
                <w:rFonts w:hint="eastAsia" w:ascii="黑体" w:hAnsi="黑体" w:eastAsia="黑体" w:cs="黑体"/>
              </w:rPr>
            </w:pPr>
          </w:p>
        </w:tc>
        <w:tc>
          <w:tcPr>
            <w:tcW w:w="1245" w:type="dxa"/>
            <w:gridSpan w:val="2"/>
            <w:vAlign w:val="center"/>
          </w:tcPr>
          <w:p>
            <w:pPr>
              <w:spacing w:line="209" w:lineRule="auto"/>
              <w:ind w:left="11"/>
              <w:jc w:val="center"/>
              <w:rPr>
                <w:rFonts w:hint="eastAsia" w:ascii="黑体" w:hAnsi="黑体" w:eastAsia="黑体" w:cs="黑体"/>
              </w:rPr>
            </w:pPr>
            <w:r>
              <w:rPr>
                <w:rFonts w:hint="eastAsia" w:ascii="黑体" w:hAnsi="黑体" w:eastAsia="黑体" w:cs="黑体"/>
              </w:rPr>
              <w:t>电话</w:t>
            </w:r>
          </w:p>
        </w:tc>
        <w:tc>
          <w:tcPr>
            <w:tcW w:w="3439" w:type="dxa"/>
            <w:gridSpan w:val="3"/>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1480" w:type="dxa"/>
            <w:vMerge w:val="restart"/>
            <w:tcBorders>
              <w:bottom w:val="nil"/>
            </w:tcBorders>
            <w:vAlign w:val="center"/>
          </w:tcPr>
          <w:p>
            <w:pPr>
              <w:spacing w:line="209" w:lineRule="auto"/>
              <w:ind w:left="11"/>
              <w:rPr>
                <w:rFonts w:hint="eastAsia" w:ascii="黑体" w:hAnsi="黑体" w:eastAsia="黑体" w:cs="黑体"/>
              </w:rPr>
            </w:pPr>
            <w:r>
              <w:rPr>
                <w:rFonts w:hint="eastAsia" w:ascii="黑体" w:hAnsi="黑体" w:eastAsia="黑体" w:cs="黑体"/>
              </w:rPr>
              <w:t>医疗机构</w:t>
            </w:r>
          </w:p>
        </w:tc>
        <w:tc>
          <w:tcPr>
            <w:tcW w:w="1075" w:type="dxa"/>
            <w:vAlign w:val="center"/>
          </w:tcPr>
          <w:p>
            <w:pPr>
              <w:spacing w:line="209" w:lineRule="auto"/>
              <w:ind w:left="11"/>
              <w:rPr>
                <w:rFonts w:hint="eastAsia" w:ascii="黑体" w:hAnsi="黑体" w:eastAsia="黑体" w:cs="黑体"/>
              </w:rPr>
            </w:pPr>
            <w:r>
              <w:rPr>
                <w:rFonts w:hint="eastAsia" w:ascii="黑体" w:hAnsi="黑体" w:eastAsia="黑体" w:cs="黑体"/>
              </w:rPr>
              <w:t>名称</w:t>
            </w:r>
          </w:p>
        </w:tc>
        <w:tc>
          <w:tcPr>
            <w:tcW w:w="7125" w:type="dxa"/>
            <w:gridSpan w:val="7"/>
            <w:vAlign w:val="center"/>
          </w:tcPr>
          <w:p>
            <w:pPr>
              <w:spacing w:line="209" w:lineRule="auto"/>
              <w:ind w:left="11"/>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1480" w:type="dxa"/>
            <w:vMerge w:val="continue"/>
            <w:tcBorders>
              <w:top w:val="nil"/>
              <w:bottom w:val="nil"/>
            </w:tcBorders>
            <w:vAlign w:val="center"/>
          </w:tcPr>
          <w:p>
            <w:pPr>
              <w:spacing w:line="209" w:lineRule="auto"/>
              <w:ind w:left="11"/>
              <w:rPr>
                <w:rFonts w:hint="eastAsia" w:ascii="黑体" w:hAnsi="黑体" w:eastAsia="黑体" w:cs="黑体"/>
              </w:rPr>
            </w:pPr>
          </w:p>
        </w:tc>
        <w:tc>
          <w:tcPr>
            <w:tcW w:w="1075" w:type="dxa"/>
            <w:vAlign w:val="center"/>
          </w:tcPr>
          <w:p>
            <w:pPr>
              <w:spacing w:line="209" w:lineRule="auto"/>
              <w:ind w:left="11"/>
              <w:rPr>
                <w:rFonts w:hint="eastAsia" w:ascii="黑体" w:hAnsi="黑体" w:eastAsia="黑体" w:cs="黑体"/>
              </w:rPr>
            </w:pPr>
            <w:r>
              <w:rPr>
                <w:rFonts w:hint="eastAsia" w:ascii="黑体" w:hAnsi="黑体" w:eastAsia="黑体" w:cs="黑体"/>
              </w:rPr>
              <w:t>地址</w:t>
            </w:r>
          </w:p>
        </w:tc>
        <w:tc>
          <w:tcPr>
            <w:tcW w:w="3750" w:type="dxa"/>
            <w:gridSpan w:val="5"/>
            <w:vAlign w:val="center"/>
          </w:tcPr>
          <w:p>
            <w:pPr>
              <w:spacing w:line="209" w:lineRule="auto"/>
              <w:ind w:left="11"/>
              <w:rPr>
                <w:rFonts w:hint="eastAsia" w:ascii="黑体" w:hAnsi="黑体" w:eastAsia="黑体" w:cs="黑体"/>
              </w:rPr>
            </w:pPr>
          </w:p>
        </w:tc>
        <w:tc>
          <w:tcPr>
            <w:tcW w:w="743" w:type="dxa"/>
            <w:vAlign w:val="center"/>
          </w:tcPr>
          <w:p>
            <w:pPr>
              <w:spacing w:line="209" w:lineRule="auto"/>
              <w:ind w:left="11"/>
              <w:jc w:val="center"/>
              <w:rPr>
                <w:rFonts w:hint="eastAsia" w:ascii="黑体" w:hAnsi="黑体" w:eastAsia="黑体" w:cs="黑体"/>
              </w:rPr>
            </w:pPr>
            <w:r>
              <w:rPr>
                <w:rFonts w:hint="eastAsia" w:ascii="黑体" w:hAnsi="黑体" w:eastAsia="黑体" w:cs="黑体"/>
              </w:rPr>
              <w:t>邮编</w:t>
            </w:r>
          </w:p>
        </w:tc>
        <w:tc>
          <w:tcPr>
            <w:tcW w:w="2632" w:type="dxa"/>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1480" w:type="dxa"/>
            <w:vMerge w:val="continue"/>
            <w:tcBorders>
              <w:top w:val="nil"/>
              <w:bottom w:val="nil"/>
            </w:tcBorders>
            <w:vAlign w:val="center"/>
          </w:tcPr>
          <w:p>
            <w:pPr>
              <w:spacing w:line="209" w:lineRule="auto"/>
              <w:ind w:left="11"/>
              <w:rPr>
                <w:rFonts w:hint="eastAsia" w:ascii="黑体" w:hAnsi="黑体" w:eastAsia="黑体" w:cs="黑体"/>
              </w:rPr>
            </w:pPr>
          </w:p>
        </w:tc>
        <w:tc>
          <w:tcPr>
            <w:tcW w:w="1075" w:type="dxa"/>
            <w:vAlign w:val="center"/>
          </w:tcPr>
          <w:p>
            <w:pPr>
              <w:spacing w:line="209" w:lineRule="auto"/>
              <w:ind w:left="11"/>
              <w:rPr>
                <w:rFonts w:hint="eastAsia" w:ascii="黑体" w:hAnsi="黑体" w:eastAsia="黑体" w:cs="黑体"/>
              </w:rPr>
            </w:pPr>
            <w:r>
              <w:rPr>
                <w:rFonts w:hint="eastAsia" w:ascii="黑体" w:hAnsi="黑体" w:eastAsia="黑体" w:cs="黑体"/>
              </w:rPr>
              <w:t>电子邮件</w:t>
            </w:r>
          </w:p>
        </w:tc>
        <w:tc>
          <w:tcPr>
            <w:tcW w:w="3750" w:type="dxa"/>
            <w:gridSpan w:val="5"/>
            <w:vAlign w:val="center"/>
          </w:tcPr>
          <w:p>
            <w:pPr>
              <w:spacing w:line="209" w:lineRule="auto"/>
              <w:ind w:left="11"/>
              <w:rPr>
                <w:rFonts w:hint="eastAsia" w:ascii="黑体" w:hAnsi="黑体" w:eastAsia="黑体" w:cs="黑体"/>
              </w:rPr>
            </w:pPr>
          </w:p>
        </w:tc>
        <w:tc>
          <w:tcPr>
            <w:tcW w:w="743" w:type="dxa"/>
            <w:vAlign w:val="center"/>
          </w:tcPr>
          <w:p>
            <w:pPr>
              <w:spacing w:line="209" w:lineRule="auto"/>
              <w:ind w:left="11"/>
              <w:jc w:val="center"/>
              <w:rPr>
                <w:rFonts w:hint="eastAsia" w:ascii="黑体" w:hAnsi="黑体" w:eastAsia="黑体" w:cs="黑体"/>
              </w:rPr>
            </w:pPr>
            <w:r>
              <w:rPr>
                <w:rFonts w:hint="eastAsia" w:ascii="黑体" w:hAnsi="黑体" w:eastAsia="黑体" w:cs="黑体"/>
              </w:rPr>
              <w:t>传真</w:t>
            </w:r>
          </w:p>
        </w:tc>
        <w:tc>
          <w:tcPr>
            <w:tcW w:w="2632" w:type="dxa"/>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5" w:hRule="exact"/>
          <w:jc w:val="center"/>
        </w:trPr>
        <w:tc>
          <w:tcPr>
            <w:tcW w:w="1480" w:type="dxa"/>
            <w:vMerge w:val="continue"/>
            <w:tcBorders>
              <w:top w:val="nil"/>
            </w:tcBorders>
            <w:vAlign w:val="center"/>
          </w:tcPr>
          <w:p>
            <w:pPr>
              <w:spacing w:line="209" w:lineRule="auto"/>
              <w:ind w:left="11"/>
              <w:rPr>
                <w:rFonts w:hint="eastAsia" w:ascii="黑体" w:hAnsi="黑体" w:eastAsia="黑体" w:cs="黑体"/>
              </w:rPr>
            </w:pPr>
          </w:p>
        </w:tc>
        <w:tc>
          <w:tcPr>
            <w:tcW w:w="1075" w:type="dxa"/>
            <w:vAlign w:val="center"/>
          </w:tcPr>
          <w:p>
            <w:pPr>
              <w:spacing w:line="209" w:lineRule="auto"/>
              <w:ind w:left="11"/>
              <w:rPr>
                <w:rFonts w:hint="eastAsia" w:ascii="黑体" w:hAnsi="黑体" w:eastAsia="黑体" w:cs="黑体"/>
              </w:rPr>
            </w:pPr>
            <w:r>
              <w:rPr>
                <w:rFonts w:hint="eastAsia" w:ascii="黑体" w:hAnsi="黑体" w:eastAsia="黑体" w:cs="黑体"/>
              </w:rPr>
              <w:t>联系人</w:t>
            </w:r>
          </w:p>
        </w:tc>
        <w:tc>
          <w:tcPr>
            <w:tcW w:w="1858" w:type="dxa"/>
            <w:vAlign w:val="center"/>
          </w:tcPr>
          <w:p>
            <w:pPr>
              <w:rPr>
                <w:rFonts w:hint="eastAsia" w:ascii="黑体" w:hAnsi="黑体" w:eastAsia="黑体" w:cs="黑体"/>
              </w:rPr>
            </w:pPr>
          </w:p>
        </w:tc>
        <w:tc>
          <w:tcPr>
            <w:tcW w:w="923" w:type="dxa"/>
            <w:gridSpan w:val="2"/>
            <w:vAlign w:val="center"/>
          </w:tcPr>
          <w:p>
            <w:pPr>
              <w:spacing w:line="209" w:lineRule="auto"/>
              <w:ind w:left="11"/>
              <w:jc w:val="center"/>
              <w:rPr>
                <w:rFonts w:hint="eastAsia" w:ascii="黑体" w:hAnsi="黑体" w:eastAsia="黑体" w:cs="黑体"/>
              </w:rPr>
            </w:pPr>
            <w:r>
              <w:rPr>
                <w:rFonts w:hint="eastAsia" w:ascii="黑体" w:hAnsi="黑体" w:eastAsia="黑体" w:cs="黑体"/>
              </w:rPr>
              <w:t>职位</w:t>
            </w:r>
          </w:p>
        </w:tc>
        <w:tc>
          <w:tcPr>
            <w:tcW w:w="969" w:type="dxa"/>
            <w:gridSpan w:val="2"/>
            <w:vAlign w:val="center"/>
          </w:tcPr>
          <w:p>
            <w:pPr>
              <w:spacing w:line="209" w:lineRule="auto"/>
              <w:ind w:left="11"/>
              <w:rPr>
                <w:rFonts w:hint="eastAsia" w:ascii="黑体" w:hAnsi="黑体" w:eastAsia="黑体" w:cs="黑体"/>
              </w:rPr>
            </w:pPr>
          </w:p>
        </w:tc>
        <w:tc>
          <w:tcPr>
            <w:tcW w:w="743" w:type="dxa"/>
            <w:vAlign w:val="center"/>
          </w:tcPr>
          <w:p>
            <w:pPr>
              <w:spacing w:line="209" w:lineRule="auto"/>
              <w:ind w:left="11"/>
              <w:jc w:val="center"/>
              <w:rPr>
                <w:rFonts w:hint="eastAsia" w:ascii="黑体" w:hAnsi="黑体" w:eastAsia="黑体" w:cs="黑体"/>
              </w:rPr>
            </w:pPr>
            <w:r>
              <w:rPr>
                <w:rFonts w:hint="eastAsia" w:ascii="黑体" w:hAnsi="黑体" w:eastAsia="黑体" w:cs="黑体"/>
              </w:rPr>
              <w:t>电话</w:t>
            </w:r>
          </w:p>
        </w:tc>
        <w:tc>
          <w:tcPr>
            <w:tcW w:w="2632" w:type="dxa"/>
            <w:vAlign w:val="center"/>
          </w:tcPr>
          <w:p>
            <w:pPr>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exact"/>
          <w:jc w:val="center"/>
        </w:trPr>
        <w:tc>
          <w:tcPr>
            <w:tcW w:w="2555" w:type="dxa"/>
            <w:gridSpan w:val="2"/>
            <w:vAlign w:val="center"/>
          </w:tcPr>
          <w:p>
            <w:pPr>
              <w:spacing w:line="209" w:lineRule="auto"/>
              <w:ind w:left="11"/>
              <w:rPr>
                <w:rFonts w:hint="eastAsia" w:ascii="黑体" w:hAnsi="黑体" w:eastAsia="黑体" w:cs="黑体"/>
              </w:rPr>
            </w:pPr>
            <w:r>
              <w:rPr>
                <w:rFonts w:hint="eastAsia" w:ascii="黑体" w:hAnsi="黑体" w:eastAsia="黑体" w:cs="黑体"/>
              </w:rPr>
              <w:t>其他需要说明的情况</w:t>
            </w:r>
          </w:p>
        </w:tc>
        <w:tc>
          <w:tcPr>
            <w:tcW w:w="7125" w:type="dxa"/>
            <w:gridSpan w:val="7"/>
            <w:vAlign w:val="center"/>
          </w:tcPr>
          <w:p>
            <w:pPr>
              <w:rPr>
                <w:rFonts w:hint="eastAsia" w:ascii="黑体" w:hAnsi="黑体" w:eastAsia="黑体" w:cs="黑体"/>
              </w:rPr>
            </w:pPr>
          </w:p>
        </w:tc>
      </w:tr>
    </w:tbl>
    <w:p>
      <w:pPr>
        <w:spacing w:before="38"/>
      </w:pPr>
    </w:p>
    <w:p>
      <w:pPr>
        <w:spacing w:line="600" w:lineRule="exact"/>
        <w:rPr>
          <w:rFonts w:hint="eastAsia" w:ascii="黑体" w:hAnsi="黑体" w:eastAsia="黑体" w:cs="黑体"/>
          <w:sz w:val="32"/>
          <w:szCs w:val="32"/>
        </w:rPr>
      </w:pPr>
      <w:r>
        <w:rPr>
          <w:rFonts w:hint="eastAsia" w:ascii="黑体" w:hAnsi="黑体" w:eastAsia="黑体" w:cs="黑体"/>
          <w:sz w:val="32"/>
          <w:szCs w:val="32"/>
        </w:rPr>
        <w:t>附2</w:t>
      </w:r>
    </w:p>
    <w:p>
      <w:pPr>
        <w:spacing w:line="600" w:lineRule="exact"/>
        <w:rPr>
          <w:rFonts w:eastAsia="仿宋_GB2312"/>
          <w:sz w:val="32"/>
          <w:szCs w:val="32"/>
        </w:rPr>
      </w:pPr>
    </w:p>
    <w:p>
      <w:pPr>
        <w:spacing w:line="600" w:lineRule="exact"/>
        <w:jc w:val="center"/>
        <w:rPr>
          <w:rFonts w:eastAsia="方正小标宋简体"/>
          <w:sz w:val="44"/>
          <w:szCs w:val="44"/>
        </w:rPr>
      </w:pPr>
      <w:r>
        <w:rPr>
          <w:rFonts w:eastAsia="方正小标宋简体"/>
          <w:sz w:val="44"/>
          <w:szCs w:val="44"/>
        </w:rPr>
        <w:t>承 诺 书</w:t>
      </w:r>
    </w:p>
    <w:p>
      <w:pPr>
        <w:spacing w:line="600" w:lineRule="exact"/>
        <w:jc w:val="center"/>
        <w:rPr>
          <w:rFonts w:hint="eastAsia" w:eastAsia="仿宋_GB2312"/>
          <w:sz w:val="32"/>
          <w:szCs w:val="32"/>
        </w:rPr>
      </w:pPr>
      <w:r>
        <w:rPr>
          <w:rFonts w:hint="eastAsia" w:eastAsia="仿宋_GB2312"/>
          <w:sz w:val="32"/>
          <w:szCs w:val="32"/>
        </w:rPr>
        <w:t>（</w:t>
      </w:r>
      <w:r>
        <w:rPr>
          <w:rFonts w:eastAsia="仿宋_GB2312"/>
          <w:sz w:val="32"/>
          <w:szCs w:val="32"/>
        </w:rPr>
        <w:t>医疗机构用模板</w:t>
      </w:r>
      <w:r>
        <w:rPr>
          <w:rFonts w:hint="eastAsia" w:eastAsia="仿宋_GB2312"/>
          <w:sz w:val="32"/>
          <w:szCs w:val="32"/>
        </w:rPr>
        <w:t>）</w:t>
      </w:r>
    </w:p>
    <w:p>
      <w:pPr>
        <w:spacing w:line="600" w:lineRule="exact"/>
        <w:rPr>
          <w:rFonts w:eastAsia="仿宋_GB2312"/>
          <w:sz w:val="32"/>
          <w:szCs w:val="32"/>
        </w:rPr>
      </w:pPr>
    </w:p>
    <w:p>
      <w:pPr>
        <w:spacing w:line="600" w:lineRule="exact"/>
        <w:rPr>
          <w:rFonts w:eastAsia="仿宋_GB2312"/>
          <w:sz w:val="32"/>
          <w:szCs w:val="32"/>
        </w:rPr>
      </w:pPr>
      <w:r>
        <w:rPr>
          <w:rFonts w:eastAsia="仿宋_GB2312"/>
          <w:sz w:val="32"/>
          <w:szCs w:val="32"/>
        </w:rPr>
        <w:t>本医疗机构郑重承诺：</w:t>
      </w:r>
    </w:p>
    <w:p>
      <w:pPr>
        <w:spacing w:line="600" w:lineRule="exact"/>
        <w:rPr>
          <w:rFonts w:eastAsia="仿宋_GB2312"/>
          <w:sz w:val="32"/>
          <w:szCs w:val="32"/>
        </w:rPr>
      </w:pPr>
      <w:r>
        <w:rPr>
          <w:rFonts w:eastAsia="仿宋_GB2312"/>
          <w:sz w:val="32"/>
          <w:szCs w:val="32"/>
        </w:rPr>
        <w:t xml:space="preserve">    一、严格遵守相关法律法规要求，本次申请临时进口的境外已上市产品:</w:t>
      </w:r>
      <w:r>
        <w:rPr>
          <w:rFonts w:eastAsia="仿宋_GB2312"/>
          <w:sz w:val="32"/>
          <w:szCs w:val="32"/>
          <w:u w:val="single"/>
        </w:rPr>
        <w:t xml:space="preserve">          </w:t>
      </w:r>
      <w:r>
        <w:rPr>
          <w:rFonts w:hint="eastAsia" w:eastAsia="仿宋_GB2312"/>
          <w:sz w:val="32"/>
          <w:szCs w:val="32"/>
          <w:u w:val="single"/>
        </w:rPr>
        <w:t>（</w:t>
      </w:r>
      <w:r>
        <w:rPr>
          <w:rFonts w:eastAsia="仿宋_GB2312"/>
          <w:sz w:val="32"/>
          <w:szCs w:val="32"/>
        </w:rPr>
        <w:t>具体产品名称</w:t>
      </w:r>
      <w:r>
        <w:rPr>
          <w:rFonts w:hint="eastAsia" w:eastAsia="仿宋_GB2312"/>
          <w:sz w:val="32"/>
          <w:szCs w:val="32"/>
        </w:rPr>
        <w:t>）</w:t>
      </w:r>
      <w:r>
        <w:rPr>
          <w:rFonts w:eastAsia="仿宋_GB2312"/>
          <w:sz w:val="32"/>
          <w:szCs w:val="32"/>
        </w:rPr>
        <w:t>仅在本医疗机构内按照其预期用途/适用范围使用；</w:t>
      </w:r>
    </w:p>
    <w:p>
      <w:pPr>
        <w:spacing w:line="600" w:lineRule="exact"/>
        <w:ind w:firstLine="640" w:firstLineChars="200"/>
        <w:rPr>
          <w:rFonts w:eastAsia="仿宋_GB2312"/>
          <w:sz w:val="32"/>
          <w:szCs w:val="32"/>
        </w:rPr>
      </w:pPr>
      <w:r>
        <w:rPr>
          <w:rFonts w:eastAsia="仿宋_GB2312"/>
          <w:sz w:val="32"/>
          <w:szCs w:val="32"/>
        </w:rPr>
        <w:t>二、本医疗机构负责临床急需医疗器械的临时进口，并对临床使用质量负责；</w:t>
      </w:r>
    </w:p>
    <w:p>
      <w:pPr>
        <w:spacing w:line="600" w:lineRule="exact"/>
        <w:ind w:firstLine="640" w:firstLineChars="200"/>
        <w:rPr>
          <w:rFonts w:eastAsia="仿宋_GB2312"/>
          <w:sz w:val="32"/>
          <w:szCs w:val="32"/>
        </w:rPr>
      </w:pPr>
      <w:r>
        <w:rPr>
          <w:rFonts w:eastAsia="仿宋_GB2312"/>
          <w:sz w:val="32"/>
          <w:szCs w:val="32"/>
        </w:rPr>
        <w:t>三、本医疗机构保证以上提交的资料内容真实、准确、完整、可追溯，并对申报资料实质内容的真实性负责。如有不实之处，愿负相应的法律责任，并承担由此产生的一切后果。</w:t>
      </w:r>
    </w:p>
    <w:p>
      <w:pPr>
        <w:spacing w:line="600" w:lineRule="exact"/>
        <w:rPr>
          <w:rFonts w:eastAsia="仿宋_GB2312"/>
          <w:sz w:val="32"/>
          <w:szCs w:val="32"/>
        </w:rPr>
      </w:pPr>
    </w:p>
    <w:p>
      <w:pPr>
        <w:spacing w:line="600" w:lineRule="exact"/>
        <w:rPr>
          <w:rFonts w:eastAsia="仿宋_GB2312"/>
          <w:sz w:val="32"/>
          <w:szCs w:val="32"/>
        </w:rPr>
      </w:pPr>
    </w:p>
    <w:p>
      <w:pPr>
        <w:spacing w:line="600" w:lineRule="exact"/>
        <w:rPr>
          <w:rFonts w:eastAsia="仿宋_GB2312"/>
          <w:sz w:val="32"/>
          <w:szCs w:val="32"/>
        </w:rPr>
      </w:pPr>
    </w:p>
    <w:p>
      <w:pPr>
        <w:spacing w:line="600" w:lineRule="exact"/>
        <w:ind w:firstLine="5760" w:firstLineChars="1800"/>
        <w:rPr>
          <w:rFonts w:eastAsia="仿宋_GB2312"/>
          <w:sz w:val="32"/>
          <w:szCs w:val="32"/>
        </w:rPr>
      </w:pPr>
      <w:r>
        <w:rPr>
          <w:rFonts w:eastAsia="仿宋_GB2312"/>
          <w:sz w:val="32"/>
          <w:szCs w:val="32"/>
        </w:rPr>
        <w:t>医疗机构名称</w:t>
      </w:r>
    </w:p>
    <w:p>
      <w:pPr>
        <w:spacing w:line="600" w:lineRule="exact"/>
        <w:ind w:firstLine="6080" w:firstLineChars="1900"/>
        <w:rPr>
          <w:rFonts w:hint="eastAsia" w:eastAsia="仿宋_GB2312"/>
          <w:sz w:val="32"/>
          <w:szCs w:val="32"/>
        </w:rPr>
      </w:pPr>
      <w:r>
        <w:rPr>
          <w:rFonts w:hint="eastAsia" w:eastAsia="仿宋_GB2312"/>
          <w:sz w:val="32"/>
          <w:szCs w:val="32"/>
        </w:rPr>
        <w:t>（</w:t>
      </w:r>
      <w:r>
        <w:rPr>
          <w:rFonts w:eastAsia="仿宋_GB2312"/>
          <w:sz w:val="32"/>
          <w:szCs w:val="32"/>
        </w:rPr>
        <w:t xml:space="preserve"> 公 章</w:t>
      </w:r>
      <w:r>
        <w:rPr>
          <w:rFonts w:hint="eastAsia" w:eastAsia="仿宋_GB2312"/>
          <w:sz w:val="32"/>
          <w:szCs w:val="32"/>
        </w:rPr>
        <w:t>）</w:t>
      </w:r>
    </w:p>
    <w:p>
      <w:pPr>
        <w:spacing w:line="600" w:lineRule="exact"/>
        <w:ind w:firstLine="5760" w:firstLineChars="1800"/>
        <w:rPr>
          <w:rFonts w:eastAsia="仿宋_GB2312"/>
          <w:sz w:val="32"/>
          <w:szCs w:val="32"/>
        </w:rPr>
      </w:pPr>
      <w:r>
        <w:rPr>
          <w:rFonts w:eastAsia="仿宋_GB2312"/>
          <w:sz w:val="32"/>
          <w:szCs w:val="32"/>
        </w:rPr>
        <w:t>年    月    日</w:t>
      </w:r>
    </w:p>
    <w:p>
      <w:pPr>
        <w:spacing w:line="600" w:lineRule="exact"/>
        <w:rPr>
          <w:rFonts w:eastAsia="黑体"/>
          <w:sz w:val="32"/>
          <w:szCs w:val="32"/>
        </w:rPr>
      </w:pPr>
    </w:p>
    <w:p>
      <w:pPr>
        <w:spacing w:line="600" w:lineRule="exact"/>
        <w:rPr>
          <w:rFonts w:hint="eastAsia" w:ascii="黑体" w:hAnsi="黑体" w:eastAsia="黑体" w:cs="黑体"/>
          <w:sz w:val="32"/>
          <w:szCs w:val="32"/>
        </w:rPr>
      </w:pPr>
      <w:r>
        <w:rPr>
          <w:rFonts w:hint="eastAsia" w:ascii="黑体" w:hAnsi="黑体" w:eastAsia="黑体" w:cs="黑体"/>
          <w:sz w:val="32"/>
          <w:szCs w:val="32"/>
        </w:rPr>
        <w:t>附3</w:t>
      </w:r>
    </w:p>
    <w:p>
      <w:pPr>
        <w:spacing w:line="600" w:lineRule="exact"/>
        <w:rPr>
          <w:rFonts w:eastAsia="仿宋_GB2312"/>
          <w:sz w:val="32"/>
          <w:szCs w:val="32"/>
        </w:rPr>
      </w:pPr>
    </w:p>
    <w:p>
      <w:pPr>
        <w:spacing w:line="600" w:lineRule="exact"/>
        <w:jc w:val="center"/>
        <w:rPr>
          <w:rFonts w:eastAsia="方正小标宋简体"/>
          <w:sz w:val="44"/>
          <w:szCs w:val="44"/>
        </w:rPr>
      </w:pPr>
      <w:r>
        <w:rPr>
          <w:rFonts w:eastAsia="方正小标宋简体"/>
          <w:sz w:val="44"/>
          <w:szCs w:val="44"/>
        </w:rPr>
        <w:t>承 诺 书</w:t>
      </w:r>
    </w:p>
    <w:p>
      <w:pPr>
        <w:spacing w:line="600" w:lineRule="exact"/>
        <w:jc w:val="center"/>
        <w:rPr>
          <w:rFonts w:hint="eastAsia" w:eastAsia="仿宋_GB2312"/>
          <w:sz w:val="32"/>
          <w:szCs w:val="32"/>
        </w:rPr>
      </w:pPr>
      <w:r>
        <w:rPr>
          <w:rFonts w:hint="eastAsia" w:eastAsia="仿宋_GB2312"/>
          <w:sz w:val="32"/>
          <w:szCs w:val="32"/>
        </w:rPr>
        <w:t>（</w:t>
      </w:r>
      <w:r>
        <w:rPr>
          <w:rFonts w:eastAsia="仿宋_GB2312"/>
          <w:sz w:val="32"/>
          <w:szCs w:val="32"/>
        </w:rPr>
        <w:t>医疗器械经营企业用模板</w:t>
      </w:r>
      <w:r>
        <w:rPr>
          <w:rFonts w:hint="eastAsia" w:eastAsia="仿宋_GB2312"/>
          <w:sz w:val="32"/>
          <w:szCs w:val="32"/>
        </w:rPr>
        <w:t>）</w:t>
      </w:r>
    </w:p>
    <w:p>
      <w:pPr>
        <w:spacing w:line="600" w:lineRule="exact"/>
        <w:rPr>
          <w:rFonts w:eastAsia="仿宋_GB2312"/>
          <w:sz w:val="32"/>
          <w:szCs w:val="32"/>
        </w:rPr>
      </w:pPr>
    </w:p>
    <w:p>
      <w:pPr>
        <w:spacing w:line="600" w:lineRule="exact"/>
        <w:rPr>
          <w:rFonts w:eastAsia="仿宋_GB2312"/>
          <w:sz w:val="32"/>
          <w:szCs w:val="32"/>
        </w:rPr>
      </w:pPr>
      <w:r>
        <w:rPr>
          <w:rFonts w:eastAsia="仿宋_GB2312"/>
          <w:sz w:val="32"/>
          <w:szCs w:val="32"/>
        </w:rPr>
        <w:t>本医疗器械经营企业郑重承诺：</w:t>
      </w:r>
    </w:p>
    <w:p>
      <w:pPr>
        <w:numPr>
          <w:ilvl w:val="0"/>
          <w:numId w:val="1"/>
        </w:numPr>
        <w:spacing w:line="600" w:lineRule="exact"/>
        <w:ind w:firstLine="640" w:firstLineChars="200"/>
        <w:jc w:val="left"/>
        <w:rPr>
          <w:rFonts w:eastAsia="仿宋_GB2312"/>
          <w:sz w:val="32"/>
          <w:szCs w:val="32"/>
        </w:rPr>
      </w:pPr>
      <w:r>
        <w:rPr>
          <w:rFonts w:eastAsia="仿宋_GB2312"/>
          <w:sz w:val="32"/>
          <w:szCs w:val="32"/>
        </w:rPr>
        <w:t>严格遵守相关法律法规要求，本次申请临时进口的境外已上市产品：</w:t>
      </w:r>
      <w:r>
        <w:rPr>
          <w:rFonts w:eastAsia="仿宋_GB2312"/>
          <w:sz w:val="32"/>
          <w:szCs w:val="32"/>
          <w:u w:val="single"/>
        </w:rPr>
        <w:t xml:space="preserve">        </w:t>
      </w:r>
      <w:r>
        <w:rPr>
          <w:rFonts w:hint="eastAsia" w:eastAsia="仿宋_GB2312"/>
          <w:sz w:val="32"/>
          <w:szCs w:val="32"/>
        </w:rPr>
        <w:t>（</w:t>
      </w:r>
      <w:r>
        <w:rPr>
          <w:rFonts w:eastAsia="仿宋_GB2312"/>
          <w:sz w:val="32"/>
          <w:szCs w:val="32"/>
        </w:rPr>
        <w:t>具体产品名称</w:t>
      </w:r>
      <w:r>
        <w:rPr>
          <w:rFonts w:hint="eastAsia" w:eastAsia="仿宋_GB2312"/>
          <w:sz w:val="32"/>
          <w:szCs w:val="32"/>
        </w:rPr>
        <w:t>）</w:t>
      </w:r>
      <w:r>
        <w:rPr>
          <w:rFonts w:eastAsia="仿宋_GB2312"/>
          <w:sz w:val="32"/>
          <w:szCs w:val="32"/>
        </w:rPr>
        <w:t>采购自</w:t>
      </w:r>
      <w:r>
        <w:rPr>
          <w:rFonts w:eastAsia="仿宋_GB2312"/>
          <w:sz w:val="32"/>
          <w:szCs w:val="32"/>
          <w:u w:val="single"/>
        </w:rPr>
        <w:t xml:space="preserve">     </w:t>
      </w:r>
      <w:r>
        <w:rPr>
          <w:rFonts w:hint="eastAsia" w:eastAsia="仿宋_GB2312"/>
          <w:sz w:val="32"/>
          <w:szCs w:val="32"/>
          <w:u w:val="single"/>
        </w:rPr>
        <w:t xml:space="preserve">    </w:t>
      </w:r>
      <w:r>
        <w:rPr>
          <w:rFonts w:eastAsia="仿宋_GB2312"/>
          <w:sz w:val="32"/>
          <w:szCs w:val="32"/>
          <w:u w:val="single"/>
        </w:rPr>
        <w:t xml:space="preserve">   </w:t>
      </w:r>
    </w:p>
    <w:p>
      <w:pPr>
        <w:spacing w:line="600" w:lineRule="exact"/>
        <w:jc w:val="left"/>
        <w:rPr>
          <w:rFonts w:eastAsia="仿宋_GB2312"/>
          <w:sz w:val="32"/>
          <w:szCs w:val="32"/>
        </w:rPr>
      </w:pPr>
      <w:r>
        <w:rPr>
          <w:rFonts w:eastAsia="仿宋_GB2312"/>
          <w:sz w:val="32"/>
          <w:szCs w:val="32"/>
        </w:rPr>
        <w:t>（制造商名称或制造商授权机构名称</w:t>
      </w:r>
      <w:r>
        <w:rPr>
          <w:rFonts w:hint="eastAsia" w:eastAsia="仿宋_GB2312"/>
          <w:sz w:val="32"/>
          <w:szCs w:val="32"/>
        </w:rPr>
        <w:t>）</w:t>
      </w:r>
      <w:r>
        <w:rPr>
          <w:rFonts w:eastAsia="仿宋_GB2312"/>
          <w:sz w:val="32"/>
          <w:szCs w:val="32"/>
        </w:rPr>
        <w:t>;</w:t>
      </w:r>
    </w:p>
    <w:p>
      <w:pPr>
        <w:spacing w:line="600" w:lineRule="exact"/>
        <w:ind w:firstLine="640" w:firstLineChars="200"/>
        <w:rPr>
          <w:rFonts w:eastAsia="仿宋_GB2312"/>
          <w:sz w:val="32"/>
          <w:szCs w:val="32"/>
        </w:rPr>
      </w:pPr>
      <w:r>
        <w:rPr>
          <w:rFonts w:eastAsia="仿宋_GB2312"/>
          <w:sz w:val="32"/>
          <w:szCs w:val="32"/>
        </w:rPr>
        <w:t>二、开展的相关业务在经营许可范围内，已按照经营质量管理规范的要求购进、储存、配送；</w:t>
      </w:r>
    </w:p>
    <w:p>
      <w:pPr>
        <w:spacing w:line="600" w:lineRule="exact"/>
        <w:ind w:firstLine="640" w:firstLineChars="200"/>
        <w:rPr>
          <w:rFonts w:eastAsia="仿宋_GB2312"/>
          <w:sz w:val="32"/>
          <w:szCs w:val="32"/>
        </w:rPr>
      </w:pPr>
      <w:r>
        <w:rPr>
          <w:rFonts w:eastAsia="仿宋_GB2312"/>
          <w:sz w:val="32"/>
          <w:szCs w:val="32"/>
        </w:rPr>
        <w:t>三、对申请临时进口的境外已上市产品</w:t>
      </w:r>
      <w:r>
        <w:rPr>
          <w:rFonts w:eastAsia="仿宋_GB2312"/>
          <w:sz w:val="32"/>
          <w:szCs w:val="32"/>
          <w:u w:val="single"/>
        </w:rPr>
        <w:t xml:space="preserve">        </w:t>
      </w:r>
      <w:r>
        <w:rPr>
          <w:rFonts w:hint="eastAsia" w:eastAsia="仿宋_GB2312"/>
          <w:sz w:val="32"/>
          <w:szCs w:val="32"/>
        </w:rPr>
        <w:t>（</w:t>
      </w:r>
      <w:r>
        <w:rPr>
          <w:rFonts w:eastAsia="仿宋_GB2312"/>
          <w:sz w:val="32"/>
          <w:szCs w:val="32"/>
        </w:rPr>
        <w:t>具体产品名称</w:t>
      </w:r>
      <w:r>
        <w:rPr>
          <w:rFonts w:hint="eastAsia" w:eastAsia="仿宋_GB2312"/>
          <w:sz w:val="32"/>
          <w:szCs w:val="32"/>
        </w:rPr>
        <w:t>）</w:t>
      </w:r>
      <w:r>
        <w:rPr>
          <w:rFonts w:eastAsia="仿宋_GB2312"/>
          <w:sz w:val="32"/>
          <w:szCs w:val="32"/>
        </w:rPr>
        <w:t>经营质量管理承担责任；</w:t>
      </w:r>
    </w:p>
    <w:p>
      <w:pPr>
        <w:spacing w:line="600" w:lineRule="exact"/>
        <w:ind w:firstLine="640" w:firstLineChars="200"/>
        <w:rPr>
          <w:rFonts w:eastAsia="仿宋_GB2312"/>
          <w:sz w:val="32"/>
          <w:szCs w:val="32"/>
        </w:rPr>
      </w:pPr>
      <w:r>
        <w:rPr>
          <w:rFonts w:eastAsia="仿宋_GB2312"/>
          <w:sz w:val="32"/>
          <w:szCs w:val="32"/>
        </w:rPr>
        <w:t>四、保证提交的资料内容真实、准确、完整、可追溯，并对申报资料实质内容的真实性负责。如有不实之处，愿负相应的法律责任，并承担由此产生的一切后果。</w:t>
      </w:r>
    </w:p>
    <w:p>
      <w:pPr>
        <w:spacing w:line="600" w:lineRule="exact"/>
        <w:rPr>
          <w:rFonts w:eastAsia="仿宋_GB2312"/>
          <w:sz w:val="32"/>
          <w:szCs w:val="32"/>
        </w:rPr>
      </w:pPr>
    </w:p>
    <w:p>
      <w:pPr>
        <w:spacing w:line="600" w:lineRule="exact"/>
        <w:rPr>
          <w:rFonts w:eastAsia="仿宋_GB2312"/>
          <w:sz w:val="32"/>
          <w:szCs w:val="32"/>
        </w:rPr>
      </w:pPr>
    </w:p>
    <w:p>
      <w:pPr>
        <w:spacing w:line="600" w:lineRule="exact"/>
        <w:ind w:firstLine="4480" w:firstLineChars="1400"/>
        <w:rPr>
          <w:rFonts w:eastAsia="仿宋_GB2312"/>
          <w:sz w:val="32"/>
          <w:szCs w:val="32"/>
        </w:rPr>
      </w:pPr>
      <w:r>
        <w:rPr>
          <w:rFonts w:hint="eastAsia" w:eastAsia="仿宋_GB2312"/>
          <w:sz w:val="32"/>
          <w:szCs w:val="32"/>
        </w:rPr>
        <w:t xml:space="preserve"> </w:t>
      </w:r>
      <w:r>
        <w:rPr>
          <w:rFonts w:eastAsia="仿宋_GB2312"/>
          <w:sz w:val="32"/>
          <w:szCs w:val="32"/>
        </w:rPr>
        <w:t>医疗器械经营企业名称</w:t>
      </w:r>
    </w:p>
    <w:p>
      <w:pPr>
        <w:spacing w:line="600" w:lineRule="exact"/>
        <w:ind w:firstLine="5440" w:firstLineChars="1700"/>
        <w:rPr>
          <w:rFonts w:eastAsia="仿宋_GB2312"/>
          <w:sz w:val="32"/>
          <w:szCs w:val="32"/>
        </w:rPr>
      </w:pPr>
      <w:r>
        <w:rPr>
          <w:rFonts w:eastAsia="仿宋_GB2312"/>
          <w:sz w:val="32"/>
          <w:szCs w:val="32"/>
        </w:rPr>
        <w:t>（公 章）</w:t>
      </w:r>
    </w:p>
    <w:p>
      <w:pPr>
        <w:spacing w:line="600" w:lineRule="exact"/>
        <w:ind w:firstLine="5120" w:firstLineChars="1600"/>
        <w:rPr>
          <w:rFonts w:eastAsia="仿宋_GB2312"/>
          <w:sz w:val="32"/>
          <w:szCs w:val="32"/>
        </w:rPr>
      </w:pPr>
      <w:r>
        <w:rPr>
          <w:rFonts w:eastAsia="仿宋_GB2312"/>
          <w:sz w:val="32"/>
          <w:szCs w:val="32"/>
        </w:rPr>
        <w:t>年    月    日</w:t>
      </w:r>
    </w:p>
    <w:p/>
    <w:sectPr>
      <w:footerReference r:id="rId3" w:type="default"/>
      <w:pgSz w:w="11906" w:h="16838"/>
      <w:pgMar w:top="1928"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5"/>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8240;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j39YNIA&#10;AAAEAQAADwAAAAAAAAABACAAAAAiAAAAZHJzL2Rvd25yZXYueG1sUEsBAhQAFAAAAAgAh07iQCUj&#10;3pXsAQAAtAMAAA4AAAAAAAAAAQAgAAAAIQEAAGRycy9lMm9Eb2MueG1sUEsFBgAAAAAGAAYAWQEA&#10;AH8FAAAAAA==&#10;">
              <v:fill on="f" focussize="0,0"/>
              <v:stroke on="f"/>
              <v:imagedata o:title=""/>
              <o:lock v:ext="edit" aspectratio="f"/>
              <v:textbox inset="0mm,0mm,0mm,0mm" style="mso-fit-shape-to-text:t;">
                <w:txbxContent>
                  <w:p>
                    <w:pPr>
                      <w:pStyle w:val="5"/>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BF5FDC"/>
    <w:multiLevelType w:val="singleLevel"/>
    <w:tmpl w:val="DFBF5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A4EE3"/>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1481"/>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34ED"/>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5DF9BA0"/>
    <w:rsid w:val="2A8D465A"/>
    <w:rsid w:val="2EF21203"/>
    <w:rsid w:val="2FE151C0"/>
    <w:rsid w:val="3FEE23D1"/>
    <w:rsid w:val="43E2636A"/>
    <w:rsid w:val="4C1A048F"/>
    <w:rsid w:val="54DF84D5"/>
    <w:rsid w:val="591D3208"/>
    <w:rsid w:val="5F297A5F"/>
    <w:rsid w:val="63E446CD"/>
    <w:rsid w:val="67E7C9CF"/>
    <w:rsid w:val="697D1535"/>
    <w:rsid w:val="6D91B2F2"/>
    <w:rsid w:val="6FB990DA"/>
    <w:rsid w:val="6FF47DE2"/>
    <w:rsid w:val="70CDAE5F"/>
    <w:rsid w:val="7379B3B3"/>
    <w:rsid w:val="73EF59AE"/>
    <w:rsid w:val="7B1FA57B"/>
    <w:rsid w:val="7B3F8349"/>
    <w:rsid w:val="7BBDB65E"/>
    <w:rsid w:val="7BBFC067"/>
    <w:rsid w:val="7C02310C"/>
    <w:rsid w:val="7E7A76F6"/>
    <w:rsid w:val="7EB90CDC"/>
    <w:rsid w:val="7ED62E8A"/>
    <w:rsid w:val="7F9FC60C"/>
    <w:rsid w:val="7FB3CACE"/>
    <w:rsid w:val="9BAF1926"/>
    <w:rsid w:val="AEFA5920"/>
    <w:rsid w:val="AFD7C182"/>
    <w:rsid w:val="B4DE9F17"/>
    <w:rsid w:val="BD7FFC83"/>
    <w:rsid w:val="BEE562FD"/>
    <w:rsid w:val="BFFF4E22"/>
    <w:rsid w:val="C07E0603"/>
    <w:rsid w:val="C3FCFD2C"/>
    <w:rsid w:val="C75FC3E0"/>
    <w:rsid w:val="C9BF7480"/>
    <w:rsid w:val="CBDD4CB6"/>
    <w:rsid w:val="CDFF2379"/>
    <w:rsid w:val="D1F826B7"/>
    <w:rsid w:val="D6EB50A6"/>
    <w:rsid w:val="D7FBC605"/>
    <w:rsid w:val="DCDDE64C"/>
    <w:rsid w:val="E9EFBCEF"/>
    <w:rsid w:val="EAFCB31D"/>
    <w:rsid w:val="EF7D189E"/>
    <w:rsid w:val="F3BF3F59"/>
    <w:rsid w:val="F6ABF122"/>
    <w:rsid w:val="F7EBB821"/>
    <w:rsid w:val="FDD21E07"/>
    <w:rsid w:val="FEB76067"/>
    <w:rsid w:val="FECA17AF"/>
    <w:rsid w:val="FEEF433D"/>
    <w:rsid w:val="FEFD19FA"/>
    <w:rsid w:val="FFB895A7"/>
    <w:rsid w:val="FFFFA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semiHidden/>
    <w:qFormat/>
    <w:uiPriority w:val="0"/>
    <w:rPr>
      <w:rFonts w:ascii="仿宋" w:hAnsi="仿宋" w:eastAsia="仿宋" w:cs="仿宋"/>
      <w:sz w:val="32"/>
      <w:szCs w:val="32"/>
      <w:lang w:eastAsia="en-US"/>
    </w:rPr>
  </w:style>
  <w:style w:type="paragraph" w:styleId="4">
    <w:name w:val="Balloon Text"/>
    <w:basedOn w:val="1"/>
    <w:semiHidden/>
    <w:uiPriority w:val="0"/>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10">
    <w:name w:val="页眉 Char"/>
    <w:link w:val="6"/>
    <w:qFormat/>
    <w:uiPriority w:val="99"/>
    <w:rPr>
      <w:kern w:val="2"/>
      <w:sz w:val="18"/>
      <w:szCs w:val="18"/>
    </w:rPr>
  </w:style>
  <w:style w:type="character" w:customStyle="1" w:styleId="11">
    <w:name w:val="页脚 Char"/>
    <w:link w:val="5"/>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9</Pages>
  <Words>545</Words>
  <Characters>3111</Characters>
  <Lines>25</Lines>
  <Paragraphs>7</Paragraphs>
  <TotalTime>1</TotalTime>
  <ScaleCrop>false</ScaleCrop>
  <LinksUpToDate>false</LinksUpToDate>
  <CharactersWithSpaces>3649</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2024-07-19T02:10:00Z</dcterms:created>
  <dc:creator>Xtzj.User</dc:creator>
  <cp:lastModifiedBy>qhtf</cp:lastModifiedBy>
  <cp:lastPrinted>2024-07-16T07:50:00Z</cp:lastPrinted>
  <dcterms:modified xsi:type="dcterms:W3CDTF">2024-07-19T07:43:40Z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2AB030A196E9A81C6CB46B66B0C04A28</vt:lpwstr>
  </property>
</Properties>
</file>